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0AE4B2" w14:textId="6C90CEF1" w:rsidR="00E34C38" w:rsidRPr="00F3758E" w:rsidRDefault="00E34C38" w:rsidP="007E7A11">
      <w:pPr>
        <w:pStyle w:val="Heading1"/>
        <w:rPr>
          <w:rFonts w:ascii="Atkinson Hyperlegible" w:hAnsi="Atkinson Hyperlegible"/>
        </w:rPr>
      </w:pPr>
      <w:r w:rsidRPr="00F3758E">
        <w:rPr>
          <w:rFonts w:ascii="Atkinson Hyperlegible" w:hAnsi="Atkinson Hyperlegible"/>
        </w:rPr>
        <w:t>Specifications:</w:t>
      </w:r>
      <w:r w:rsidR="007E7A11" w:rsidRPr="00F3758E">
        <w:rPr>
          <w:rFonts w:ascii="Atkinson Hyperlegible" w:hAnsi="Atkinson Hyperlegible"/>
        </w:rPr>
        <w:t xml:space="preserve"> </w:t>
      </w:r>
      <w:r w:rsidRPr="00F3758E">
        <w:rPr>
          <w:rFonts w:ascii="Atkinson Hyperlegible" w:hAnsi="Atkinson Hyperlegible"/>
        </w:rPr>
        <w:t>Testimonies of ICE Resistance Story Quilt (improvisational style)</w:t>
      </w:r>
    </w:p>
    <w:p w14:paraId="32F47747" w14:textId="77777777" w:rsidR="00E34C38" w:rsidRPr="00F3758E" w:rsidRDefault="00E34C38" w:rsidP="007E7A11">
      <w:r w:rsidRPr="00F3758E">
        <w:t>Note: This quilt follows an open, improvisational structure, where each panel stands as its own testimony and the whole becomes a shared record of lived experience.</w:t>
      </w:r>
    </w:p>
    <w:p w14:paraId="6790A6F2" w14:textId="77777777" w:rsidR="00E34C38" w:rsidRPr="00F3758E" w:rsidRDefault="00E34C38" w:rsidP="007E7A11">
      <w:pPr>
        <w:pStyle w:val="Heading2"/>
        <w:rPr>
          <w:rFonts w:ascii="Atkinson Hyperlegible" w:hAnsi="Atkinson Hyperlegible"/>
        </w:rPr>
      </w:pPr>
      <w:r w:rsidRPr="00F3758E">
        <w:rPr>
          <w:rFonts w:ascii="Atkinson Hyperlegible" w:hAnsi="Atkinson Hyperlegible"/>
        </w:rPr>
        <w:t>Quilt Specifications</w:t>
      </w:r>
    </w:p>
    <w:p w14:paraId="33618F0C" w14:textId="77777777" w:rsidR="00E34C38" w:rsidRPr="00F3758E" w:rsidRDefault="00E34C38" w:rsidP="007E7A11">
      <w:pPr>
        <w:pStyle w:val="Heading2"/>
        <w:rPr>
          <w:rFonts w:ascii="Atkinson Hyperlegible" w:hAnsi="Atkinson Hyperlegible"/>
        </w:rPr>
        <w:sectPr w:rsidR="00E34C38" w:rsidRPr="00F3758E" w:rsidSect="00DC493E">
          <w:headerReference w:type="default" r:id="rId7"/>
          <w:footerReference w:type="default" r:id="rId8"/>
          <w:headerReference w:type="first" r:id="rId9"/>
          <w:footerReference w:type="first" r:id="rId10"/>
          <w:pgSz w:w="11906" w:h="16838"/>
          <w:pgMar w:top="1440" w:right="1080" w:bottom="1440" w:left="1080" w:header="567" w:footer="567" w:gutter="0"/>
          <w:cols w:space="708"/>
          <w:docGrid w:linePitch="360"/>
        </w:sectPr>
      </w:pPr>
      <w:r w:rsidRPr="00F3758E">
        <w:rPr>
          <w:rFonts w:ascii="Atkinson Hyperlegible" w:hAnsi="Atkinson Hyperlegible"/>
        </w:rPr>
        <w:t>Size &amp; Scale</w:t>
      </w:r>
    </w:p>
    <w:p w14:paraId="40B97FDF" w14:textId="77777777" w:rsidR="00E34C38" w:rsidRPr="00F3758E" w:rsidRDefault="00E34C38" w:rsidP="007E7A11">
      <w:pPr>
        <w:pStyle w:val="Heading3"/>
      </w:pPr>
      <w:r w:rsidRPr="00F3758E">
        <w:t>Finished Quilt Size</w:t>
      </w:r>
    </w:p>
    <w:p w14:paraId="276B76EA" w14:textId="77777777" w:rsidR="00E34C38" w:rsidRPr="00F3758E" w:rsidRDefault="00E34C38" w:rsidP="007E7A11">
      <w:pPr>
        <w:pStyle w:val="ListParagraph"/>
        <w:numPr>
          <w:ilvl w:val="0"/>
          <w:numId w:val="4"/>
        </w:numPr>
      </w:pPr>
      <w:r w:rsidRPr="00F3758E">
        <w:t>108</w:t>
      </w:r>
      <w:r w:rsidRPr="00F3758E">
        <w:rPr>
          <w:rFonts w:ascii="Times New Roman" w:hAnsi="Times New Roman" w:cs="Times New Roman"/>
        </w:rPr>
        <w:t>″</w:t>
      </w:r>
      <w:r w:rsidRPr="00F3758E">
        <w:t xml:space="preserve"> </w:t>
      </w:r>
      <w:r w:rsidRPr="00F3758E">
        <w:rPr>
          <w:rFonts w:cs="Atkinson Hyperlegible"/>
        </w:rPr>
        <w:t>×</w:t>
      </w:r>
      <w:r w:rsidRPr="00F3758E">
        <w:t xml:space="preserve"> 110</w:t>
      </w:r>
      <w:r w:rsidRPr="00F3758E">
        <w:rPr>
          <w:rFonts w:ascii="Times New Roman" w:hAnsi="Times New Roman" w:cs="Times New Roman"/>
        </w:rPr>
        <w:t>″</w:t>
      </w:r>
      <w:r w:rsidRPr="00F3758E">
        <w:t xml:space="preserve"> (274.32 x 279.4 cm) </w:t>
      </w:r>
      <w:r w:rsidRPr="00F3758E">
        <w:rPr>
          <w:rFonts w:cs="Atkinson Hyperlegible"/>
        </w:rPr>
        <w:t>—</w:t>
      </w:r>
      <w:r w:rsidRPr="00F3758E">
        <w:t xml:space="preserve"> King Size</w:t>
      </w:r>
    </w:p>
    <w:p w14:paraId="60BDADDF" w14:textId="77777777" w:rsidR="00E34C38" w:rsidRPr="00F3758E" w:rsidRDefault="00E34C38" w:rsidP="007E7A11">
      <w:pPr>
        <w:pStyle w:val="ListParagraph"/>
        <w:numPr>
          <w:ilvl w:val="0"/>
          <w:numId w:val="4"/>
        </w:numPr>
      </w:pPr>
      <w:r w:rsidRPr="00F3758E">
        <w:t>This is the maximum intended size for an individual quilt.</w:t>
      </w:r>
    </w:p>
    <w:p w14:paraId="67C42D0F" w14:textId="77777777" w:rsidR="00E34C38" w:rsidRPr="00F3758E" w:rsidRDefault="00E34C38" w:rsidP="007E7A11">
      <w:pPr>
        <w:pStyle w:val="ListParagraph"/>
        <w:numPr>
          <w:ilvl w:val="0"/>
          <w:numId w:val="4"/>
        </w:numPr>
      </w:pPr>
      <w:r w:rsidRPr="00F3758E">
        <w:t>If submissions exceed this capacity, additional quilts or alternative installation formats may be explored.</w:t>
      </w:r>
    </w:p>
    <w:p w14:paraId="6C018B9D" w14:textId="77777777" w:rsidR="00E34C38" w:rsidRPr="00F3758E" w:rsidRDefault="00E34C38" w:rsidP="007E7A11">
      <w:pPr>
        <w:pStyle w:val="Heading3"/>
      </w:pPr>
      <w:r w:rsidRPr="00F3758E">
        <w:t>Quilt Panel Size</w:t>
      </w:r>
    </w:p>
    <w:p w14:paraId="1255E6D8" w14:textId="77777777" w:rsidR="00E34C38" w:rsidRPr="00F3758E" w:rsidRDefault="00E34C38" w:rsidP="007E7A11">
      <w:pPr>
        <w:pStyle w:val="ListParagraph"/>
        <w:numPr>
          <w:ilvl w:val="0"/>
          <w:numId w:val="6"/>
        </w:numPr>
      </w:pPr>
      <w:r w:rsidRPr="00F3758E">
        <w:rPr>
          <w:b/>
          <w:bCs/>
        </w:rPr>
        <w:t>Submitted: 10½” × 10½” (26.67 × 26.67 cm)</w:t>
      </w:r>
      <w:r w:rsidRPr="00F3758E">
        <w:t xml:space="preserve"> to allow a ½” (1.25 cm) seam allowance on all sides</w:t>
      </w:r>
    </w:p>
    <w:p w14:paraId="0485BA06" w14:textId="77777777" w:rsidR="00E34C38" w:rsidRPr="00F3758E" w:rsidRDefault="00E34C38" w:rsidP="007E7A11">
      <w:pPr>
        <w:pStyle w:val="ListParagraph"/>
        <w:numPr>
          <w:ilvl w:val="0"/>
          <w:numId w:val="6"/>
        </w:numPr>
      </w:pPr>
      <w:r w:rsidRPr="00F3758E">
        <w:t>Finished</w:t>
      </w:r>
      <w:r w:rsidRPr="00F3758E">
        <w:rPr>
          <w:b/>
          <w:bCs/>
        </w:rPr>
        <w:t>:</w:t>
      </w:r>
      <w:r w:rsidRPr="00F3758E">
        <w:t xml:space="preserve"> 10</w:t>
      </w:r>
      <w:r w:rsidRPr="00F3758E">
        <w:rPr>
          <w:rFonts w:ascii="Times New Roman" w:hAnsi="Times New Roman" w:cs="Times New Roman"/>
        </w:rPr>
        <w:t>″</w:t>
      </w:r>
      <w:r w:rsidRPr="00F3758E">
        <w:t xml:space="preserve"> </w:t>
      </w:r>
      <w:r w:rsidRPr="00F3758E">
        <w:rPr>
          <w:rFonts w:cs="Atkinson Hyperlegible"/>
        </w:rPr>
        <w:t>×</w:t>
      </w:r>
      <w:r w:rsidRPr="00F3758E">
        <w:t xml:space="preserve"> 10</w:t>
      </w:r>
      <w:r w:rsidRPr="00F3758E">
        <w:rPr>
          <w:rFonts w:ascii="Times New Roman" w:hAnsi="Times New Roman" w:cs="Times New Roman"/>
        </w:rPr>
        <w:t>″</w:t>
      </w:r>
      <w:r w:rsidRPr="00F3758E">
        <w:t xml:space="preserve"> (24.5 </w:t>
      </w:r>
      <w:r w:rsidRPr="00F3758E">
        <w:rPr>
          <w:rFonts w:cs="Atkinson Hyperlegible"/>
        </w:rPr>
        <w:t>×</w:t>
      </w:r>
      <w:r w:rsidRPr="00F3758E">
        <w:t xml:space="preserve"> 24.5 cm)</w:t>
      </w:r>
      <w:r w:rsidRPr="00F3758E">
        <w:rPr>
          <w:rFonts w:cs="Atkinson Hyperlegible"/>
        </w:rPr>
        <w:t> </w:t>
      </w:r>
    </w:p>
    <w:p w14:paraId="011ABDD6" w14:textId="0AB21EB4" w:rsidR="00E34C38" w:rsidRPr="00F3758E" w:rsidRDefault="00E34C38" w:rsidP="007E7A11">
      <w:pPr>
        <w:sectPr w:rsidR="00E34C38" w:rsidRPr="00F3758E" w:rsidSect="00DC493E">
          <w:type w:val="continuous"/>
          <w:pgSz w:w="11906" w:h="16838"/>
          <w:pgMar w:top="1440" w:right="1080" w:bottom="1440" w:left="1080" w:header="340" w:footer="30" w:gutter="0"/>
          <w:cols w:space="4"/>
          <w:titlePg/>
          <w:docGrid w:linePitch="360"/>
        </w:sectPr>
      </w:pPr>
      <w:r w:rsidRPr="00F3758E">
        <w:t>Please measure carefully — Blocks that are too small cannot be enlarged during assembly.</w:t>
      </w:r>
    </w:p>
    <w:p w14:paraId="79F171E3" w14:textId="77777777" w:rsidR="00E34C38" w:rsidRPr="00F3758E" w:rsidRDefault="00E34C38" w:rsidP="007E7A11">
      <w:pPr>
        <w:pStyle w:val="Heading2"/>
        <w:rPr>
          <w:rFonts w:ascii="Atkinson Hyperlegible" w:hAnsi="Atkinson Hyperlegible"/>
        </w:rPr>
      </w:pPr>
      <w:r w:rsidRPr="00F3758E">
        <w:rPr>
          <w:rFonts w:ascii="Atkinson Hyperlegible" w:hAnsi="Atkinson Hyperlegible"/>
        </w:rPr>
        <w:t>Materials</w:t>
      </w:r>
    </w:p>
    <w:p w14:paraId="3EAB05AE" w14:textId="77777777" w:rsidR="00E34C38" w:rsidRPr="00F3758E" w:rsidRDefault="00E34C38" w:rsidP="007E7A11">
      <w:pPr>
        <w:pStyle w:val="Heading3"/>
        <w:sectPr w:rsidR="00E34C38" w:rsidRPr="00F3758E" w:rsidSect="00DC493E">
          <w:type w:val="continuous"/>
          <w:pgSz w:w="11906" w:h="16838"/>
          <w:pgMar w:top="1440" w:right="1080" w:bottom="1440" w:left="1080" w:header="340" w:footer="30" w:gutter="0"/>
          <w:cols w:space="708"/>
          <w:titlePg/>
          <w:docGrid w:linePitch="360"/>
        </w:sectPr>
      </w:pPr>
    </w:p>
    <w:p w14:paraId="4205BF19" w14:textId="77777777" w:rsidR="00E34C38" w:rsidRPr="00F3758E" w:rsidRDefault="00E34C38" w:rsidP="007E7A11">
      <w:pPr>
        <w:pStyle w:val="Heading3"/>
      </w:pPr>
      <w:r w:rsidRPr="00F3758E">
        <w:t>Core Materials:</w:t>
      </w:r>
    </w:p>
    <w:p w14:paraId="71810895" w14:textId="77777777" w:rsidR="00E34C38" w:rsidRPr="00F3758E" w:rsidRDefault="00E34C38" w:rsidP="007E7A11">
      <w:pPr>
        <w:pStyle w:val="ListParagraph"/>
        <w:numPr>
          <w:ilvl w:val="0"/>
          <w:numId w:val="7"/>
        </w:numPr>
      </w:pPr>
      <w:r w:rsidRPr="00F3758E">
        <w:t>Fabric</w:t>
      </w:r>
    </w:p>
    <w:p w14:paraId="7E33288C" w14:textId="77777777" w:rsidR="00E34C38" w:rsidRPr="00F3758E" w:rsidRDefault="00E34C38" w:rsidP="007E7A11">
      <w:pPr>
        <w:pStyle w:val="ListParagraph"/>
        <w:numPr>
          <w:ilvl w:val="0"/>
          <w:numId w:val="7"/>
        </w:numPr>
      </w:pPr>
      <w:r w:rsidRPr="00F3758E">
        <w:t>Thread</w:t>
      </w:r>
    </w:p>
    <w:p w14:paraId="0BA77CC5" w14:textId="77777777" w:rsidR="00E34C38" w:rsidRPr="00F3758E" w:rsidRDefault="00E34C38" w:rsidP="007E7A11">
      <w:pPr>
        <w:pStyle w:val="ListParagraph"/>
        <w:numPr>
          <w:ilvl w:val="0"/>
          <w:numId w:val="7"/>
        </w:numPr>
      </w:pPr>
      <w:r w:rsidRPr="00F3758E">
        <w:t>Fabric paints (</w:t>
      </w:r>
      <w:hyperlink r:id="rId11" w:tgtFrame="_blank" w:history="1">
        <w:r w:rsidRPr="00F3758E">
          <w:rPr>
            <w:rStyle w:val="Hyperlink"/>
            <w:b w:val="0"/>
            <w:sz w:val="22"/>
            <w:szCs w:val="22"/>
            <w:u w:val="none"/>
          </w:rPr>
          <w:t>such as those found here</w:t>
        </w:r>
      </w:hyperlink>
      <w:r w:rsidRPr="00F3758E">
        <w:t>)</w:t>
      </w:r>
    </w:p>
    <w:p w14:paraId="336A596C" w14:textId="77777777" w:rsidR="00E34C38" w:rsidRPr="00F3758E" w:rsidRDefault="00E34C38" w:rsidP="007E7A11">
      <w:pPr>
        <w:pStyle w:val="ListParagraph"/>
        <w:numPr>
          <w:ilvl w:val="0"/>
          <w:numId w:val="7"/>
        </w:numPr>
      </w:pPr>
      <w:r w:rsidRPr="00F3758E">
        <w:t>Printed fabric text</w:t>
      </w:r>
    </w:p>
    <w:p w14:paraId="11F5657F" w14:textId="77777777" w:rsidR="00E34C38" w:rsidRPr="00F3758E" w:rsidRDefault="00E34C38" w:rsidP="007E7A11">
      <w:pPr>
        <w:pStyle w:val="ListParagraph"/>
        <w:numPr>
          <w:ilvl w:val="0"/>
          <w:numId w:val="7"/>
        </w:numPr>
      </w:pPr>
      <w:r w:rsidRPr="00F3758E">
        <w:t>Quiltable mixed media</w:t>
      </w:r>
    </w:p>
    <w:p w14:paraId="6BD2DE4F" w14:textId="77777777" w:rsidR="007E7A11" w:rsidRPr="00F3758E" w:rsidRDefault="00E34C38" w:rsidP="007E7A11">
      <w:pPr>
        <w:rPr>
          <w:lang w:val="en-GB"/>
        </w:rPr>
      </w:pPr>
      <w:r w:rsidRPr="00F3758E">
        <w:rPr>
          <w:lang w:val="en-GB"/>
        </w:rPr>
        <w:t>New materials are not required, nor is 100% cotton. There is absolutely no need to purchase fabric in order to tell your story.</w:t>
      </w:r>
    </w:p>
    <w:p w14:paraId="0E4363C6" w14:textId="2404EBB2" w:rsidR="00E34C38" w:rsidRPr="00F3758E" w:rsidRDefault="00E34C38" w:rsidP="007E7A11">
      <w:pPr>
        <w:pStyle w:val="Heading3"/>
        <w:rPr>
          <w:sz w:val="22"/>
          <w:szCs w:val="22"/>
          <w:lang w:val="en-GB"/>
        </w:rPr>
      </w:pPr>
      <w:r w:rsidRPr="00F3758E">
        <w:t>Recycled &amp; Lived</w:t>
      </w:r>
      <w:r w:rsidRPr="00F3758E">
        <w:noBreakHyphen/>
        <w:t>In Textiles</w:t>
      </w:r>
    </w:p>
    <w:p w14:paraId="4A5763F8" w14:textId="77777777" w:rsidR="00E34C38" w:rsidRPr="00F3758E" w:rsidRDefault="00E34C38" w:rsidP="007E7A11">
      <w:pPr>
        <w:rPr>
          <w:lang w:val="en-GB"/>
        </w:rPr>
      </w:pPr>
      <w:r w:rsidRPr="00F3758E">
        <w:rPr>
          <w:lang w:val="en-GB"/>
        </w:rPr>
        <w:t>Contributors are encouraged to use recycled or repurposed textiles — worn clothing, scraps, inherited fabric, or remnants from past projects. These lived</w:t>
      </w:r>
      <w:r w:rsidRPr="00F3758E">
        <w:rPr>
          <w:lang w:val="en-GB"/>
        </w:rPr>
        <w:noBreakHyphen/>
        <w:t>in materials carry their own histories, adding depth and resonance to the collective quilt.</w:t>
      </w:r>
    </w:p>
    <w:p w14:paraId="15A2EE0C" w14:textId="77777777" w:rsidR="00E34C38" w:rsidRPr="00F3758E" w:rsidRDefault="00E34C38" w:rsidP="007E7A11">
      <w:pPr>
        <w:pStyle w:val="Heading3"/>
      </w:pPr>
      <w:r w:rsidRPr="00F3758E">
        <w:t>Charm Kits (optional)</w:t>
      </w:r>
    </w:p>
    <w:p w14:paraId="26930ABE" w14:textId="77777777" w:rsidR="00E34C38" w:rsidRPr="00F3758E" w:rsidRDefault="00E34C38" w:rsidP="007E7A11">
      <w:pPr>
        <w:pStyle w:val="ListParagraph"/>
        <w:numPr>
          <w:ilvl w:val="0"/>
          <w:numId w:val="8"/>
        </w:numPr>
      </w:pPr>
      <w:r w:rsidRPr="00F3758E">
        <w:t>We understand that some contributors may not be able to access fabric locally, or travel to purchase supplies.</w:t>
      </w:r>
    </w:p>
    <w:p w14:paraId="720FE054" w14:textId="2B5A4053" w:rsidR="00E34C38" w:rsidRPr="00F3758E" w:rsidRDefault="00E34C38" w:rsidP="007E7A11">
      <w:pPr>
        <w:pStyle w:val="ListParagraph"/>
        <w:numPr>
          <w:ilvl w:val="0"/>
          <w:numId w:val="8"/>
        </w:numPr>
      </w:pPr>
      <w:r w:rsidRPr="00F3758E">
        <w:lastRenderedPageBreak/>
        <w:t xml:space="preserve">To help remove barriers to participation, a member of the Patchwork of Resistance collective has made available a limited number of </w:t>
      </w:r>
      <w:hyperlink r:id="rId12" w:history="1">
        <w:r w:rsidRPr="00F3758E">
          <w:rPr>
            <w:rStyle w:val="Hyperlink"/>
          </w:rPr>
          <w:t>pre-cut ch</w:t>
        </w:r>
        <w:r w:rsidRPr="00F3758E">
          <w:rPr>
            <w:rStyle w:val="Hyperlink"/>
          </w:rPr>
          <w:t>a</w:t>
        </w:r>
        <w:r w:rsidRPr="00F3758E">
          <w:rPr>
            <w:rStyle w:val="Hyperlink"/>
          </w:rPr>
          <w:t>rm kits</w:t>
        </w:r>
      </w:hyperlink>
      <w:r w:rsidRPr="00F3758E">
        <w:t xml:space="preserve"> in their Etsy shop at cost + plus shipping.</w:t>
      </w:r>
    </w:p>
    <w:p w14:paraId="661DF764" w14:textId="77777777" w:rsidR="00E34C38" w:rsidRPr="00F3758E" w:rsidRDefault="00E34C38" w:rsidP="007E7A11">
      <w:pPr>
        <w:pStyle w:val="ListParagraph"/>
        <w:numPr>
          <w:ilvl w:val="0"/>
          <w:numId w:val="8"/>
        </w:numPr>
      </w:pPr>
      <w:r w:rsidRPr="00F3758E">
        <w:t xml:space="preserve">Further charm kits will be added to </w:t>
      </w:r>
      <w:hyperlink r:id="rId13" w:history="1">
        <w:r w:rsidRPr="00F3758E">
          <w:rPr>
            <w:rStyle w:val="Hyperlink"/>
          </w:rPr>
          <w:t>t</w:t>
        </w:r>
        <w:r w:rsidRPr="00F3758E">
          <w:rPr>
            <w:rStyle w:val="Hyperlink"/>
          </w:rPr>
          <w:t>h</w:t>
        </w:r>
        <w:r w:rsidRPr="00F3758E">
          <w:rPr>
            <w:rStyle w:val="Hyperlink"/>
          </w:rPr>
          <w:t>eir shop</w:t>
        </w:r>
      </w:hyperlink>
      <w:r w:rsidRPr="00F3758E">
        <w:t xml:space="preserve"> soon. Keep an eye out for "Patchwork of Resistance" in the listing title.</w:t>
      </w:r>
    </w:p>
    <w:p w14:paraId="26A8A15B" w14:textId="77777777" w:rsidR="00E34C38" w:rsidRPr="00F3758E" w:rsidRDefault="00E34C38" w:rsidP="007E7A11">
      <w:pPr>
        <w:pStyle w:val="ListParagraph"/>
        <w:numPr>
          <w:ilvl w:val="0"/>
          <w:numId w:val="8"/>
        </w:numPr>
      </w:pPr>
      <w:r w:rsidRPr="00F3758E">
        <w:t>These kits are offered purely to support participation. No profit is made from their sale.</w:t>
      </w:r>
    </w:p>
    <w:p w14:paraId="2E42D45C" w14:textId="77777777" w:rsidR="00E34C38" w:rsidRPr="00F3758E" w:rsidRDefault="00E34C38" w:rsidP="007E7A11">
      <w:pPr>
        <w:pStyle w:val="Heading3"/>
      </w:pPr>
      <w:r w:rsidRPr="00F3758E">
        <w:t>Notions &amp; Haberdashery</w:t>
      </w:r>
    </w:p>
    <w:p w14:paraId="54D99F05" w14:textId="77777777" w:rsidR="00E34C38" w:rsidRPr="00F3758E" w:rsidRDefault="00E34C38" w:rsidP="007E7A11">
      <w:pPr>
        <w:pStyle w:val="ListParagraph"/>
        <w:numPr>
          <w:ilvl w:val="0"/>
          <w:numId w:val="9"/>
        </w:numPr>
      </w:pPr>
      <w:r w:rsidRPr="00F3758E">
        <w:rPr>
          <w:b/>
          <w:bCs/>
        </w:rPr>
        <w:t>Must Have</w:t>
      </w:r>
      <w:r w:rsidRPr="00F3758E">
        <w:t>: Thread, Needles,</w:t>
      </w:r>
    </w:p>
    <w:p w14:paraId="3BB6553D" w14:textId="77777777" w:rsidR="00E34C38" w:rsidRPr="00F3758E" w:rsidRDefault="00E34C38" w:rsidP="007E7A11">
      <w:pPr>
        <w:pStyle w:val="ListParagraph"/>
        <w:numPr>
          <w:ilvl w:val="0"/>
          <w:numId w:val="9"/>
        </w:numPr>
      </w:pPr>
      <w:r w:rsidRPr="00F3758E">
        <w:rPr>
          <w:b/>
          <w:bCs/>
        </w:rPr>
        <w:t>Optional, but nice to have:</w:t>
      </w:r>
      <w:r w:rsidRPr="00F3758E">
        <w:t xml:space="preserve"> Threader, thimbles, sewing machine, etc.</w:t>
      </w:r>
    </w:p>
    <w:p w14:paraId="5CF0D781" w14:textId="77777777" w:rsidR="00E34C38" w:rsidRPr="00F3758E" w:rsidRDefault="00E34C38" w:rsidP="007E7A11">
      <w:pPr>
        <w:pStyle w:val="ListParagraph"/>
        <w:numPr>
          <w:ilvl w:val="0"/>
          <w:numId w:val="9"/>
        </w:numPr>
      </w:pPr>
      <w:r w:rsidRPr="00F3758E">
        <w:t>We will add a list of supplies we can’t live without to the Resources &amp; Inspiration page soon.</w:t>
      </w:r>
    </w:p>
    <w:p w14:paraId="1E88619B" w14:textId="77777777" w:rsidR="00E34C38" w:rsidRPr="00F3758E" w:rsidRDefault="00E34C38" w:rsidP="007E7A11">
      <w:pPr>
        <w:pStyle w:val="Heading3"/>
        <w:sectPr w:rsidR="00E34C38" w:rsidRPr="00F3758E" w:rsidSect="00DC493E">
          <w:type w:val="continuous"/>
          <w:pgSz w:w="11906" w:h="16838" w:code="9"/>
          <w:pgMar w:top="1440" w:right="1080" w:bottom="1440" w:left="1080" w:header="567" w:footer="27" w:gutter="0"/>
          <w:cols w:space="0"/>
          <w:titlePg/>
          <w:docGrid w:linePitch="360"/>
        </w:sectPr>
      </w:pPr>
    </w:p>
    <w:p w14:paraId="711546CE" w14:textId="77777777" w:rsidR="00E34C38" w:rsidRPr="00F3758E" w:rsidRDefault="00E34C38" w:rsidP="007E7A11">
      <w:pPr>
        <w:pStyle w:val="Heading2"/>
        <w:rPr>
          <w:rFonts w:ascii="Atkinson Hyperlegible" w:hAnsi="Atkinson Hyperlegible"/>
        </w:rPr>
      </w:pPr>
      <w:r w:rsidRPr="00F3758E">
        <w:rPr>
          <w:rFonts w:ascii="Atkinson Hyperlegible" w:hAnsi="Atkinson Hyperlegible"/>
        </w:rPr>
        <w:t>Embroidery &amp; Embellishment Guidelines</w:t>
      </w:r>
    </w:p>
    <w:p w14:paraId="584A4253" w14:textId="77777777" w:rsidR="00E34C38" w:rsidRPr="00F3758E" w:rsidRDefault="00E34C38" w:rsidP="007E7A11">
      <w:pPr>
        <w:pStyle w:val="Heading3"/>
      </w:pPr>
      <w:r w:rsidRPr="00F3758E">
        <w:t>Participants may embroider or embellish anywhere on their block, provided that:</w:t>
      </w:r>
    </w:p>
    <w:p w14:paraId="33DF3CCD" w14:textId="77777777" w:rsidR="00E34C38" w:rsidRPr="00F3758E" w:rsidRDefault="00E34C38" w:rsidP="007E7A11">
      <w:pPr>
        <w:pStyle w:val="ListParagraph"/>
        <w:numPr>
          <w:ilvl w:val="0"/>
          <w:numId w:val="10"/>
        </w:numPr>
      </w:pPr>
      <w:r w:rsidRPr="00F3758E">
        <w:t xml:space="preserve">All embellishment remains low-profile and flexible. </w:t>
      </w:r>
    </w:p>
    <w:p w14:paraId="162C455D" w14:textId="77777777" w:rsidR="00E34C38" w:rsidRPr="00F3758E" w:rsidRDefault="00E34C38" w:rsidP="007E7A11">
      <w:pPr>
        <w:pStyle w:val="ListParagraph"/>
        <w:numPr>
          <w:ilvl w:val="0"/>
          <w:numId w:val="10"/>
        </w:numPr>
      </w:pPr>
      <w:r w:rsidRPr="00F3758E">
        <w:t>Nothing should protrude more than approximately 2–3 mm above the fabric surface.</w:t>
      </w:r>
    </w:p>
    <w:p w14:paraId="3B6DBFCD" w14:textId="77777777" w:rsidR="00E34C38" w:rsidRPr="00F3758E" w:rsidRDefault="00E34C38" w:rsidP="007E7A11">
      <w:pPr>
        <w:pStyle w:val="ListParagraph"/>
        <w:numPr>
          <w:ilvl w:val="0"/>
          <w:numId w:val="10"/>
        </w:numPr>
      </w:pPr>
      <w:r w:rsidRPr="00F3758E">
        <w:t>No beads, buttons, charms, sequins, shells, wire, or other hard or rigid materials are used.</w:t>
      </w:r>
    </w:p>
    <w:p w14:paraId="7C63EC18" w14:textId="77777777" w:rsidR="00E34C38" w:rsidRPr="00F3758E" w:rsidRDefault="00E34C38" w:rsidP="007E7A11">
      <w:pPr>
        <w:pStyle w:val="ListParagraph"/>
        <w:numPr>
          <w:ilvl w:val="0"/>
          <w:numId w:val="10"/>
        </w:numPr>
      </w:pPr>
      <w:r w:rsidRPr="00F3758E">
        <w:t>Avoid heavily padded stitches, trapunto, or dense layered appliqué that creates noticeable height or bulk.</w:t>
      </w:r>
    </w:p>
    <w:p w14:paraId="20653FA5" w14:textId="77777777" w:rsidR="00E34C38" w:rsidRPr="00F3758E" w:rsidRDefault="00E34C38" w:rsidP="007E7A11">
      <w:pPr>
        <w:pStyle w:val="ListParagraph"/>
        <w:numPr>
          <w:ilvl w:val="0"/>
          <w:numId w:val="10"/>
        </w:numPr>
      </w:pPr>
      <w:r w:rsidRPr="00F3758E">
        <w:t xml:space="preserve">The quilt will be </w:t>
      </w:r>
      <w:proofErr w:type="gramStart"/>
      <w:r w:rsidRPr="00F3758E">
        <w:t>long-arm</w:t>
      </w:r>
      <w:proofErr w:type="gramEnd"/>
      <w:r w:rsidRPr="00F3758E">
        <w:t xml:space="preserve"> quilted, and quilting stitches may run directly over embroidered areas.</w:t>
      </w:r>
    </w:p>
    <w:p w14:paraId="67475835" w14:textId="77777777" w:rsidR="00E34C38" w:rsidRPr="00F3758E" w:rsidRDefault="00E34C38" w:rsidP="007E7A11">
      <w:r w:rsidRPr="00F3758E">
        <w:t>In short: Please keep all embellishment soft, flexible, and close to the fabric surface.</w:t>
      </w:r>
    </w:p>
    <w:p w14:paraId="370FDD18" w14:textId="77777777" w:rsidR="00E34C38" w:rsidRPr="00F3758E" w:rsidRDefault="00E34C38" w:rsidP="007E7A11">
      <w:pPr>
        <w:pStyle w:val="Heading3"/>
      </w:pPr>
      <w:r w:rsidRPr="00F3758E">
        <w:t>Long-Arm Safe Requirements</w:t>
      </w:r>
    </w:p>
    <w:p w14:paraId="76A1B483" w14:textId="77777777" w:rsidR="00E34C38" w:rsidRPr="00F3758E" w:rsidRDefault="00E34C38" w:rsidP="007E7A11">
      <w:pPr>
        <w:rPr>
          <w:lang w:val="en-GB"/>
        </w:rPr>
      </w:pPr>
      <w:r w:rsidRPr="00F3758E">
        <w:rPr>
          <w:lang w:val="en-GB"/>
        </w:rPr>
        <w:t>A long</w:t>
      </w:r>
      <w:r w:rsidRPr="00F3758E">
        <w:rPr>
          <w:lang w:val="en-GB"/>
        </w:rPr>
        <w:noBreakHyphen/>
        <w:t>arm quilting machine is the equipment we’ll use to join all the blocks together in the final quilt. It stitches through many layers at once, so it needs materials that can move smoothly under the needle. Anything too rigid, sticky, bulky, or hard can damage the machine or prevent your block from being quilted. If you stick to fabric, thread, and soft, stitchable materials, you’re absolutely fine.</w:t>
      </w:r>
    </w:p>
    <w:p w14:paraId="3496FAC7" w14:textId="77777777" w:rsidR="00E34C38" w:rsidRPr="00F3758E" w:rsidRDefault="00E34C38" w:rsidP="007E7A11">
      <w:pPr>
        <w:pStyle w:val="Heading4"/>
      </w:pPr>
      <w:r w:rsidRPr="00F3758E">
        <w:t>All materials must be safe for machine and long</w:t>
      </w:r>
      <w:r w:rsidRPr="00F3758E">
        <w:noBreakHyphen/>
        <w:t>arm quilting during final assembly.</w:t>
      </w:r>
    </w:p>
    <w:p w14:paraId="1F1F816E" w14:textId="77777777" w:rsidR="00E34C38" w:rsidRPr="00F3758E" w:rsidRDefault="00E34C38" w:rsidP="007E7A11">
      <w:pPr>
        <w:pStyle w:val="Heading2"/>
        <w:rPr>
          <w:rFonts w:ascii="Atkinson Hyperlegible" w:hAnsi="Atkinson Hyperlegible"/>
        </w:rPr>
      </w:pPr>
      <w:r w:rsidRPr="00F3758E">
        <w:rPr>
          <w:rFonts w:ascii="Atkinson Hyperlegible" w:hAnsi="Atkinson Hyperlegible"/>
        </w:rPr>
        <w:lastRenderedPageBreak/>
        <w:t>Important:</w:t>
      </w:r>
    </w:p>
    <w:p w14:paraId="16B52A56" w14:textId="77777777" w:rsidR="00E34C38" w:rsidRPr="00F3758E" w:rsidRDefault="00E34C38" w:rsidP="007E7A11">
      <w:pPr>
        <w:pStyle w:val="ListParagraph"/>
        <w:numPr>
          <w:ilvl w:val="0"/>
          <w:numId w:val="11"/>
        </w:numPr>
      </w:pPr>
      <w:r w:rsidRPr="00F3758E">
        <w:t>All materials must be safe for machine sewing.</w:t>
      </w:r>
    </w:p>
    <w:p w14:paraId="3F25E2C2" w14:textId="77777777" w:rsidR="00E34C38" w:rsidRPr="00F3758E" w:rsidRDefault="00E34C38" w:rsidP="007E7A11">
      <w:pPr>
        <w:pStyle w:val="ListParagraph"/>
        <w:numPr>
          <w:ilvl w:val="0"/>
          <w:numId w:val="11"/>
        </w:numPr>
      </w:pPr>
      <w:r w:rsidRPr="00F3758E">
        <w:t>Please do not use glue or rigid materials such as acrylic or oil paint.</w:t>
      </w:r>
    </w:p>
    <w:p w14:paraId="5DAEFAB1" w14:textId="5FA2614A" w:rsidR="00E34C38" w:rsidRPr="00F3758E" w:rsidRDefault="00E34C38" w:rsidP="007E7A11">
      <w:pPr>
        <w:pStyle w:val="ListParagraph"/>
        <w:numPr>
          <w:ilvl w:val="0"/>
          <w:numId w:val="11"/>
        </w:numPr>
      </w:pPr>
      <w:r w:rsidRPr="00F3758E">
        <w:t>Submissions made with unsafe materials may not be included in the finished quilt(s).</w:t>
      </w:r>
    </w:p>
    <w:p w14:paraId="1CD4325E" w14:textId="77777777" w:rsidR="00E34C38" w:rsidRPr="00F3758E" w:rsidRDefault="00E34C38" w:rsidP="007E7A11">
      <w:pPr>
        <w:pStyle w:val="Heading2"/>
        <w:rPr>
          <w:rFonts w:ascii="Atkinson Hyperlegible" w:hAnsi="Atkinson Hyperlegible"/>
        </w:rPr>
      </w:pPr>
      <w:r w:rsidRPr="00F3758E">
        <w:rPr>
          <w:rFonts w:ascii="Atkinson Hyperlegible" w:hAnsi="Atkinson Hyperlegible"/>
        </w:rPr>
        <w:t>Please Do Not Use:</w:t>
      </w:r>
    </w:p>
    <w:p w14:paraId="139D005D" w14:textId="77777777" w:rsidR="00E34C38" w:rsidRPr="00F3758E" w:rsidRDefault="00E34C38" w:rsidP="007E7A11">
      <w:pPr>
        <w:pStyle w:val="ListParagraph"/>
        <w:numPr>
          <w:ilvl w:val="0"/>
          <w:numId w:val="12"/>
        </w:numPr>
      </w:pPr>
      <w:r w:rsidRPr="00F3758E">
        <w:t>Glue or adhesives</w:t>
      </w:r>
    </w:p>
    <w:p w14:paraId="0923BCD1" w14:textId="77777777" w:rsidR="00E34C38" w:rsidRPr="00F3758E" w:rsidRDefault="00E34C38" w:rsidP="007E7A11">
      <w:pPr>
        <w:pStyle w:val="ListParagraph"/>
        <w:numPr>
          <w:ilvl w:val="0"/>
          <w:numId w:val="12"/>
        </w:numPr>
      </w:pPr>
      <w:r w:rsidRPr="00F3758E">
        <w:t>Rigid materials</w:t>
      </w:r>
    </w:p>
    <w:p w14:paraId="3B0F46EA" w14:textId="77777777" w:rsidR="00E34C38" w:rsidRPr="00F3758E" w:rsidRDefault="00E34C38" w:rsidP="007E7A11">
      <w:pPr>
        <w:pStyle w:val="ListParagraph"/>
        <w:numPr>
          <w:ilvl w:val="0"/>
          <w:numId w:val="12"/>
        </w:numPr>
      </w:pPr>
      <w:r w:rsidRPr="00F3758E">
        <w:t>Heavy dimensional objects</w:t>
      </w:r>
    </w:p>
    <w:p w14:paraId="54204032" w14:textId="77777777" w:rsidR="00E34C38" w:rsidRPr="00F3758E" w:rsidRDefault="00E34C38" w:rsidP="007E7A11">
      <w:pPr>
        <w:pStyle w:val="ListParagraph"/>
        <w:numPr>
          <w:ilvl w:val="0"/>
          <w:numId w:val="12"/>
        </w:numPr>
      </w:pPr>
      <w:r w:rsidRPr="00F3758E">
        <w:t>Beads, metal, or plastic</w:t>
      </w:r>
    </w:p>
    <w:p w14:paraId="744B990D" w14:textId="77777777" w:rsidR="00E34C38" w:rsidRPr="00F3758E" w:rsidRDefault="00E34C38" w:rsidP="007E7A11">
      <w:pPr>
        <w:pStyle w:val="ListParagraph"/>
        <w:numPr>
          <w:ilvl w:val="0"/>
          <w:numId w:val="12"/>
        </w:numPr>
      </w:pPr>
      <w:r w:rsidRPr="00F3758E">
        <w:t>Thick or layered elements that could damage quilting equipment or interfere with stitching</w:t>
      </w:r>
    </w:p>
    <w:p w14:paraId="6A006D20" w14:textId="737B3EBA" w:rsidR="00E34C38" w:rsidRPr="00F3758E" w:rsidRDefault="00E34C38" w:rsidP="007E7A11">
      <w:pPr>
        <w:rPr>
          <w:lang w:val="en-GB"/>
        </w:rPr>
      </w:pPr>
      <w:r w:rsidRPr="00F3758E">
        <w:rPr>
          <w:lang w:val="en-GB"/>
        </w:rPr>
        <w:t>Submissions that are not long</w:t>
      </w:r>
      <w:r w:rsidRPr="00F3758E">
        <w:rPr>
          <w:lang w:val="en-GB"/>
        </w:rPr>
        <w:noBreakHyphen/>
        <w:t>arm safe may not be included in the finished quilt.</w:t>
      </w:r>
    </w:p>
    <w:p w14:paraId="2D675E76" w14:textId="77777777" w:rsidR="00E34C38" w:rsidRPr="00F3758E" w:rsidRDefault="00E34C38" w:rsidP="007E7A11">
      <w:pPr>
        <w:pStyle w:val="Heading2"/>
        <w:rPr>
          <w:rFonts w:ascii="Atkinson Hyperlegible" w:hAnsi="Atkinson Hyperlegible"/>
        </w:rPr>
      </w:pPr>
      <w:r w:rsidRPr="00F3758E">
        <w:rPr>
          <w:rFonts w:ascii="Atkinson Hyperlegible" w:hAnsi="Atkinson Hyperlegible"/>
        </w:rPr>
        <w:t>Theme &amp; Prompts</w:t>
      </w:r>
    </w:p>
    <w:p w14:paraId="719F95AD" w14:textId="77777777" w:rsidR="00E34C38" w:rsidRPr="00F3758E" w:rsidRDefault="00E34C38" w:rsidP="007E7A11">
      <w:pPr>
        <w:rPr>
          <w:lang w:val="en-GB"/>
        </w:rPr>
      </w:pPr>
      <w:r w:rsidRPr="00F3758E">
        <w:rPr>
          <w:lang w:val="en-GB"/>
        </w:rPr>
        <w:t>Participants are invited to respond to any aspect of Operation Metro Surge and its effects on individuals, families, and communities, including:</w:t>
      </w:r>
    </w:p>
    <w:p w14:paraId="123E12A0" w14:textId="77777777" w:rsidR="00E34C38" w:rsidRPr="00F3758E" w:rsidRDefault="00E34C38" w:rsidP="007E7A11">
      <w:pPr>
        <w:pStyle w:val="ListParagraph"/>
        <w:numPr>
          <w:ilvl w:val="0"/>
          <w:numId w:val="13"/>
        </w:numPr>
      </w:pPr>
      <w:r w:rsidRPr="00F3758E">
        <w:t>encounters with policing or immigration enforcement</w:t>
      </w:r>
    </w:p>
    <w:p w14:paraId="725D3281" w14:textId="77777777" w:rsidR="00E34C38" w:rsidRPr="00F3758E" w:rsidRDefault="00E34C38" w:rsidP="007E7A11">
      <w:pPr>
        <w:pStyle w:val="ListParagraph"/>
        <w:numPr>
          <w:ilvl w:val="0"/>
          <w:numId w:val="13"/>
        </w:numPr>
      </w:pPr>
      <w:r w:rsidRPr="00F3758E">
        <w:t>changes to daily life, routines, or sense of safety</w:t>
      </w:r>
    </w:p>
    <w:p w14:paraId="7C676968" w14:textId="77777777" w:rsidR="00E34C38" w:rsidRPr="00F3758E" w:rsidRDefault="00E34C38" w:rsidP="007E7A11">
      <w:pPr>
        <w:pStyle w:val="ListParagraph"/>
        <w:numPr>
          <w:ilvl w:val="0"/>
          <w:numId w:val="13"/>
        </w:numPr>
      </w:pPr>
      <w:r w:rsidRPr="00F3758E">
        <w:t>experiences of visibility, invisibility, or surveillance</w:t>
      </w:r>
    </w:p>
    <w:p w14:paraId="2643C660" w14:textId="77777777" w:rsidR="00E34C38" w:rsidRPr="00F3758E" w:rsidRDefault="00E34C38" w:rsidP="007E7A11">
      <w:pPr>
        <w:pStyle w:val="ListParagraph"/>
        <w:numPr>
          <w:ilvl w:val="0"/>
          <w:numId w:val="13"/>
        </w:numPr>
      </w:pPr>
      <w:r w:rsidRPr="00F3758E">
        <w:t>acts of care, solidarity, or quiet resistance</w:t>
      </w:r>
    </w:p>
    <w:p w14:paraId="111E13A4" w14:textId="77777777" w:rsidR="00E34C38" w:rsidRPr="00F3758E" w:rsidRDefault="00E34C38" w:rsidP="007E7A11">
      <w:pPr>
        <w:pStyle w:val="ListParagraph"/>
        <w:numPr>
          <w:ilvl w:val="0"/>
          <w:numId w:val="13"/>
        </w:numPr>
      </w:pPr>
      <w:r w:rsidRPr="00F3758E">
        <w:t>hopes for justice, dignity, and accountability</w:t>
      </w:r>
    </w:p>
    <w:p w14:paraId="49E427FC" w14:textId="77777777" w:rsidR="00E34C38" w:rsidRPr="00F3758E" w:rsidRDefault="00E34C38" w:rsidP="007E7A11">
      <w:pPr>
        <w:pStyle w:val="ListParagraph"/>
        <w:numPr>
          <w:ilvl w:val="0"/>
          <w:numId w:val="13"/>
        </w:numPr>
      </w:pPr>
      <w:r w:rsidRPr="00F3758E">
        <w:t>personal, historical, or cultural context</w:t>
      </w:r>
    </w:p>
    <w:p w14:paraId="0E278ABA" w14:textId="05882C35" w:rsidR="00E34C38" w:rsidRPr="00F3758E" w:rsidRDefault="00E34C38" w:rsidP="007E7A11">
      <w:pPr>
        <w:rPr>
          <w:lang w:val="en-GB"/>
        </w:rPr>
      </w:pPr>
      <w:r w:rsidRPr="00F3758E">
        <w:rPr>
          <w:lang w:val="en-GB"/>
        </w:rPr>
        <w:t>Panels may be abstract or literal, symbolic or narrative, emotional or reflective.</w:t>
      </w:r>
    </w:p>
    <w:p w14:paraId="37BDC0C3" w14:textId="5D70F1F9" w:rsidR="00E34C38" w:rsidRPr="00F3758E" w:rsidRDefault="00E34C38" w:rsidP="007E7A11">
      <w:r w:rsidRPr="00F3758E">
        <w:t>All skill levels and interpretations are welcome.</w:t>
      </w:r>
    </w:p>
    <w:sectPr w:rsidR="00E34C38" w:rsidRPr="00F3758E" w:rsidSect="007E7A11">
      <w:type w:val="continuous"/>
      <w:pgSz w:w="11906" w:h="16838"/>
      <w:pgMar w:top="1134" w:right="1134" w:bottom="1134" w:left="1134" w:header="34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FA827B" w14:textId="77777777" w:rsidR="00E34C38" w:rsidRDefault="00E34C38" w:rsidP="00E34C38">
      <w:pPr>
        <w:spacing w:before="0" w:after="0" w:line="240" w:lineRule="auto"/>
      </w:pPr>
      <w:r>
        <w:separator/>
      </w:r>
    </w:p>
  </w:endnote>
  <w:endnote w:type="continuationSeparator" w:id="0">
    <w:p w14:paraId="7B679E64" w14:textId="77777777" w:rsidR="00E34C38" w:rsidRDefault="00E34C38" w:rsidP="00E34C3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tkinson Hyperlegible">
    <w:panose1 w:val="00000000000000000000"/>
    <w:charset w:val="00"/>
    <w:family w:val="auto"/>
    <w:pitch w:val="variable"/>
    <w:sig w:usb0="800000EF" w:usb1="0000204B" w:usb2="00000000" w:usb3="00000000" w:csb0="00000003"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90529630"/>
      <w:docPartObj>
        <w:docPartGallery w:val="Page Numbers (Bottom of Page)"/>
        <w:docPartUnique/>
      </w:docPartObj>
    </w:sdtPr>
    <w:sdtContent>
      <w:sdt>
        <w:sdtPr>
          <w:id w:val="1728636285"/>
          <w:docPartObj>
            <w:docPartGallery w:val="Page Numbers (Top of Page)"/>
            <w:docPartUnique/>
          </w:docPartObj>
        </w:sdtPr>
        <w:sdtContent>
          <w:p w14:paraId="08724EE1" w14:textId="765815A2" w:rsidR="00E34C38" w:rsidRPr="002218B8" w:rsidRDefault="00E34C38" w:rsidP="003C5513">
            <w:pPr>
              <w:pStyle w:val="Footer"/>
              <w:jc w:val="center"/>
            </w:pPr>
            <w:r w:rsidRPr="007B4F3F">
              <w:rPr>
                <w:lang w:val="en-GB"/>
              </w:rPr>
              <w:t xml:space="preserve">Page </w:t>
            </w:r>
            <w:r w:rsidRPr="007B4F3F">
              <w:fldChar w:fldCharType="begin"/>
            </w:r>
            <w:r w:rsidRPr="007B4F3F">
              <w:instrText>PAGE</w:instrText>
            </w:r>
            <w:r w:rsidRPr="007B4F3F">
              <w:fldChar w:fldCharType="separate"/>
            </w:r>
            <w:r>
              <w:t>3</w:t>
            </w:r>
            <w:r w:rsidRPr="007B4F3F">
              <w:fldChar w:fldCharType="end"/>
            </w:r>
            <w:r w:rsidRPr="007B4F3F">
              <w:rPr>
                <w:lang w:val="en-GB"/>
              </w:rPr>
              <w:t xml:space="preserve"> of </w:t>
            </w:r>
            <w:r w:rsidRPr="007B4F3F">
              <w:fldChar w:fldCharType="begin"/>
            </w:r>
            <w:r w:rsidRPr="007B4F3F">
              <w:instrText>NUMPAGES</w:instrText>
            </w:r>
            <w:r w:rsidRPr="007B4F3F">
              <w:fldChar w:fldCharType="separate"/>
            </w:r>
            <w:r>
              <w:t>3</w:t>
            </w:r>
            <w:r w:rsidRPr="007B4F3F">
              <w:fldChar w:fldCharType="end"/>
            </w:r>
            <w:r w:rsidRPr="007B4F3F">
              <w:t xml:space="preserve">  | version: </w:t>
            </w:r>
            <w:r w:rsidRPr="007B4F3F">
              <w:fldChar w:fldCharType="begin"/>
            </w:r>
            <w:r w:rsidRPr="007B4F3F">
              <w:rPr>
                <w:lang w:val="en-GB"/>
              </w:rPr>
              <w:instrText xml:space="preserve"> DATE \@ "dd MMMM yyyy" </w:instrText>
            </w:r>
            <w:r w:rsidRPr="007B4F3F">
              <w:fldChar w:fldCharType="separate"/>
            </w:r>
            <w:r w:rsidR="007E7A11">
              <w:rPr>
                <w:noProof/>
                <w:lang w:val="en-GB"/>
              </w:rPr>
              <w:t>02 March 2026</w:t>
            </w:r>
            <w:r w:rsidRPr="007B4F3F">
              <w:fldChar w:fldCharType="end"/>
            </w:r>
            <w:r w:rsidRPr="007B4F3F">
              <w:t xml:space="preserve">, </w:t>
            </w:r>
            <w:r w:rsidRPr="007B4F3F">
              <w:fldChar w:fldCharType="begin"/>
            </w:r>
            <w:r w:rsidRPr="007B4F3F">
              <w:instrText xml:space="preserve"> DATE \@ "HH:mm:ss" </w:instrText>
            </w:r>
            <w:r w:rsidRPr="007B4F3F">
              <w:fldChar w:fldCharType="separate"/>
            </w:r>
            <w:r w:rsidR="007E7A11">
              <w:rPr>
                <w:noProof/>
              </w:rPr>
              <w:t>00:45:25</w:t>
            </w:r>
            <w:r w:rsidRPr="007B4F3F">
              <w:fldChar w:fldCharType="end"/>
            </w:r>
            <w:r>
              <w:t xml:space="preserve"> GMT</w:t>
            </w:r>
          </w:p>
        </w:sdtContent>
      </w:sdt>
    </w:sdtContent>
  </w:sdt>
  <w:p w14:paraId="2448B920" w14:textId="77777777" w:rsidR="00E34C38" w:rsidRPr="002218B8" w:rsidRDefault="00E34C38" w:rsidP="003E30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3335807"/>
      <w:docPartObj>
        <w:docPartGallery w:val="Page Numbers (Bottom of Page)"/>
        <w:docPartUnique/>
      </w:docPartObj>
    </w:sdtPr>
    <w:sdtContent>
      <w:sdt>
        <w:sdtPr>
          <w:id w:val="-721980520"/>
          <w:docPartObj>
            <w:docPartGallery w:val="Page Numbers (Top of Page)"/>
            <w:docPartUnique/>
          </w:docPartObj>
        </w:sdtPr>
        <w:sdtContent>
          <w:p w14:paraId="1CBC85F0" w14:textId="11555111" w:rsidR="00E34C38" w:rsidRPr="0066469D" w:rsidRDefault="00E34C38" w:rsidP="00CF5625">
            <w:pPr>
              <w:pStyle w:val="Footer"/>
              <w:jc w:val="center"/>
            </w:pPr>
            <w:r w:rsidRPr="009970C4">
              <w:rPr>
                <w:lang w:val="en-GB"/>
              </w:rPr>
              <w:t xml:space="preserve">Page </w:t>
            </w:r>
            <w:r w:rsidRPr="009970C4">
              <w:fldChar w:fldCharType="begin"/>
            </w:r>
            <w:r w:rsidRPr="009970C4">
              <w:instrText>PAGE</w:instrText>
            </w:r>
            <w:r w:rsidRPr="009970C4">
              <w:fldChar w:fldCharType="separate"/>
            </w:r>
            <w:r>
              <w:t>1</w:t>
            </w:r>
            <w:r w:rsidRPr="009970C4">
              <w:fldChar w:fldCharType="end"/>
            </w:r>
            <w:r w:rsidRPr="009970C4">
              <w:rPr>
                <w:lang w:val="en-GB"/>
              </w:rPr>
              <w:t xml:space="preserve"> of </w:t>
            </w:r>
            <w:r w:rsidRPr="009970C4">
              <w:fldChar w:fldCharType="begin"/>
            </w:r>
            <w:r w:rsidRPr="009970C4">
              <w:instrText>NUMPAGES</w:instrText>
            </w:r>
            <w:r w:rsidRPr="009970C4">
              <w:fldChar w:fldCharType="separate"/>
            </w:r>
            <w:r>
              <w:t>4</w:t>
            </w:r>
            <w:r w:rsidRPr="009970C4">
              <w:fldChar w:fldCharType="end"/>
            </w:r>
            <w:r>
              <w:t xml:space="preserve">  |  </w:t>
            </w:r>
            <w:r>
              <w:fldChar w:fldCharType="begin"/>
            </w:r>
            <w:r>
              <w:rPr>
                <w:lang w:val="en-GB"/>
              </w:rPr>
              <w:instrText xml:space="preserve"> DATE \@ "yyyy-MM-dd HH:mm" </w:instrText>
            </w:r>
            <w:r>
              <w:fldChar w:fldCharType="separate"/>
            </w:r>
            <w:r w:rsidR="007E7A11">
              <w:rPr>
                <w:noProof/>
                <w:lang w:val="en-GB"/>
              </w:rPr>
              <w:t>2026-03-02 00:45</w:t>
            </w:r>
            <w: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3173DD" w14:textId="77777777" w:rsidR="00E34C38" w:rsidRDefault="00E34C38" w:rsidP="00E34C38">
      <w:pPr>
        <w:spacing w:before="0" w:after="0" w:line="240" w:lineRule="auto"/>
      </w:pPr>
      <w:r>
        <w:separator/>
      </w:r>
    </w:p>
  </w:footnote>
  <w:footnote w:type="continuationSeparator" w:id="0">
    <w:p w14:paraId="13D10422" w14:textId="77777777" w:rsidR="00E34C38" w:rsidRDefault="00E34C38" w:rsidP="00E34C3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C1B19" w14:textId="77777777" w:rsidR="00E34C38" w:rsidRDefault="00E34C38" w:rsidP="001A3438">
    <w:pPr>
      <w:pStyle w:val="Header"/>
      <w:tabs>
        <w:tab w:val="clear" w:pos="2840"/>
        <w:tab w:val="clear" w:pos="4513"/>
        <w:tab w:val="clear" w:pos="9026"/>
        <w:tab w:val="left" w:pos="3825"/>
      </w:tabs>
    </w:pPr>
    <w:r>
      <w:tab/>
    </w:r>
  </w:p>
  <w:p w14:paraId="58E88FC8" w14:textId="77777777" w:rsidR="00E34C38" w:rsidRDefault="00E34C38" w:rsidP="00DF60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EE2FDE" w14:textId="77777777" w:rsidR="00E34C38" w:rsidRDefault="00E34C38" w:rsidP="00DF60E9">
    <w:pPr>
      <w:pStyle w:val="Header"/>
    </w:pPr>
    <w:r>
      <w:rPr>
        <w:noProof/>
      </w:rPr>
      <w:drawing>
        <wp:anchor distT="0" distB="0" distL="114300" distR="114300" simplePos="0" relativeHeight="251659264" behindDoc="0" locked="0" layoutInCell="1" allowOverlap="1" wp14:anchorId="23FC51C0" wp14:editId="21D8FF07">
          <wp:simplePos x="0" y="0"/>
          <wp:positionH relativeFrom="margin">
            <wp:posOffset>4738370</wp:posOffset>
          </wp:positionH>
          <wp:positionV relativeFrom="paragraph">
            <wp:posOffset>2244090</wp:posOffset>
          </wp:positionV>
          <wp:extent cx="1725321" cy="663522"/>
          <wp:effectExtent l="0" t="0" r="0" b="3810"/>
          <wp:wrapNone/>
          <wp:docPr id="1773755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737280" name="Picture 1653737280"/>
                  <pic:cNvPicPr/>
                </pic:nvPicPr>
                <pic:blipFill>
                  <a:blip r:embed="rId1">
                    <a:extLst>
                      <a:ext uri="{28A0092B-C50C-407E-A947-70E740481C1C}">
                        <a14:useLocalDpi xmlns:a14="http://schemas.microsoft.com/office/drawing/2010/main" val="0"/>
                      </a:ext>
                    </a:extLst>
                  </a:blip>
                  <a:stretch>
                    <a:fillRect/>
                  </a:stretch>
                </pic:blipFill>
                <pic:spPr>
                  <a:xfrm>
                    <a:off x="0" y="0"/>
                    <a:ext cx="1725321" cy="663522"/>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46173"/>
    <w:multiLevelType w:val="hybridMultilevel"/>
    <w:tmpl w:val="AB52DB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2B7D31"/>
    <w:multiLevelType w:val="hybridMultilevel"/>
    <w:tmpl w:val="4F606C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DE41EC9"/>
    <w:multiLevelType w:val="hybridMultilevel"/>
    <w:tmpl w:val="5B8212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B75B09"/>
    <w:multiLevelType w:val="hybridMultilevel"/>
    <w:tmpl w:val="AC40B368"/>
    <w:lvl w:ilvl="0" w:tplc="45A89266">
      <w:start w:val="1"/>
      <w:numFmt w:val="bullet"/>
      <w:pStyle w:val="BulletedLis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3F7A43"/>
    <w:multiLevelType w:val="hybridMultilevel"/>
    <w:tmpl w:val="3F54D7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FC20305"/>
    <w:multiLevelType w:val="hybridMultilevel"/>
    <w:tmpl w:val="EC620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1717CD"/>
    <w:multiLevelType w:val="hybridMultilevel"/>
    <w:tmpl w:val="70EA4B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1B34F4F"/>
    <w:multiLevelType w:val="hybridMultilevel"/>
    <w:tmpl w:val="846EF1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364903"/>
    <w:multiLevelType w:val="hybridMultilevel"/>
    <w:tmpl w:val="8E6EBF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6F76A3"/>
    <w:multiLevelType w:val="hybridMultilevel"/>
    <w:tmpl w:val="38301BF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B1A488D"/>
    <w:multiLevelType w:val="hybridMultilevel"/>
    <w:tmpl w:val="30C42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8927427"/>
    <w:multiLevelType w:val="hybridMultilevel"/>
    <w:tmpl w:val="9BC098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F153553"/>
    <w:multiLevelType w:val="hybridMultilevel"/>
    <w:tmpl w:val="BF6C3A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45752215">
    <w:abstractNumId w:val="3"/>
  </w:num>
  <w:num w:numId="2" w16cid:durableId="254632674">
    <w:abstractNumId w:val="9"/>
  </w:num>
  <w:num w:numId="3" w16cid:durableId="1335916484">
    <w:abstractNumId w:val="11"/>
  </w:num>
  <w:num w:numId="4" w16cid:durableId="1994748147">
    <w:abstractNumId w:val="12"/>
  </w:num>
  <w:num w:numId="5" w16cid:durableId="403918914">
    <w:abstractNumId w:val="7"/>
  </w:num>
  <w:num w:numId="6" w16cid:durableId="1553344748">
    <w:abstractNumId w:val="4"/>
  </w:num>
  <w:num w:numId="7" w16cid:durableId="2076512629">
    <w:abstractNumId w:val="10"/>
  </w:num>
  <w:num w:numId="8" w16cid:durableId="2093115699">
    <w:abstractNumId w:val="1"/>
  </w:num>
  <w:num w:numId="9" w16cid:durableId="1022629009">
    <w:abstractNumId w:val="6"/>
  </w:num>
  <w:num w:numId="10" w16cid:durableId="140923460">
    <w:abstractNumId w:val="8"/>
  </w:num>
  <w:num w:numId="11" w16cid:durableId="151485471">
    <w:abstractNumId w:val="0"/>
  </w:num>
  <w:num w:numId="12" w16cid:durableId="1316954581">
    <w:abstractNumId w:val="5"/>
  </w:num>
  <w:num w:numId="13" w16cid:durableId="13503731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C38"/>
    <w:rsid w:val="007E7A11"/>
    <w:rsid w:val="00B93A30"/>
    <w:rsid w:val="00DC493E"/>
    <w:rsid w:val="00E34C38"/>
    <w:rsid w:val="00EA4B4A"/>
    <w:rsid w:val="00F3758E"/>
    <w:rsid w:val="00FE2E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FE06E"/>
  <w15:chartTrackingRefBased/>
  <w15:docId w15:val="{7E04E41F-9E4C-4F44-803B-197433DE1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4C38"/>
    <w:pPr>
      <w:tabs>
        <w:tab w:val="left" w:pos="2840"/>
      </w:tabs>
      <w:spacing w:before="240" w:after="240" w:line="288" w:lineRule="auto"/>
      <w:jc w:val="both"/>
    </w:pPr>
    <w:rPr>
      <w:rFonts w:ascii="Atkinson Hyperlegible" w:hAnsi="Atkinson Hyperlegible"/>
      <w:lang w:val="en-US"/>
    </w:rPr>
  </w:style>
  <w:style w:type="paragraph" w:styleId="Heading1">
    <w:name w:val="heading 1"/>
    <w:basedOn w:val="Normal"/>
    <w:next w:val="Normal"/>
    <w:link w:val="Heading1Char"/>
    <w:uiPriority w:val="9"/>
    <w:qFormat/>
    <w:rsid w:val="00E34C3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34C3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34C3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7E7A11"/>
    <w:pPr>
      <w:keepNext/>
      <w:keepLines/>
      <w:spacing w:before="80" w:after="40"/>
      <w:outlineLvl w:val="3"/>
    </w:pPr>
    <w:rPr>
      <w:rFonts w:eastAsiaTheme="majorEastAsia" w:cstheme="majorBidi"/>
      <w:iCs/>
      <w:color w:val="0F4761" w:themeColor="accent1" w:themeShade="BF"/>
    </w:rPr>
  </w:style>
  <w:style w:type="paragraph" w:styleId="Heading5">
    <w:name w:val="heading 5"/>
    <w:basedOn w:val="Normal"/>
    <w:next w:val="Normal"/>
    <w:link w:val="Heading5Char"/>
    <w:uiPriority w:val="9"/>
    <w:semiHidden/>
    <w:unhideWhenUsed/>
    <w:qFormat/>
    <w:rsid w:val="00E34C3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4C3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4C3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4C3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4C3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4C3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34C3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34C3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7E7A11"/>
    <w:rPr>
      <w:rFonts w:ascii="Atkinson Hyperlegible" w:eastAsiaTheme="majorEastAsia" w:hAnsi="Atkinson Hyperlegible" w:cstheme="majorBidi"/>
      <w:iCs/>
      <w:color w:val="0F4761" w:themeColor="accent1" w:themeShade="BF"/>
      <w:lang w:val="en-US"/>
    </w:rPr>
  </w:style>
  <w:style w:type="character" w:customStyle="1" w:styleId="Heading5Char">
    <w:name w:val="Heading 5 Char"/>
    <w:basedOn w:val="DefaultParagraphFont"/>
    <w:link w:val="Heading5"/>
    <w:uiPriority w:val="9"/>
    <w:semiHidden/>
    <w:rsid w:val="00E34C3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4C3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4C3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4C3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4C38"/>
    <w:rPr>
      <w:rFonts w:eastAsiaTheme="majorEastAsia" w:cstheme="majorBidi"/>
      <w:color w:val="272727" w:themeColor="text1" w:themeTint="D8"/>
    </w:rPr>
  </w:style>
  <w:style w:type="paragraph" w:styleId="Title">
    <w:name w:val="Title"/>
    <w:basedOn w:val="Normal"/>
    <w:next w:val="Normal"/>
    <w:link w:val="TitleChar"/>
    <w:uiPriority w:val="10"/>
    <w:qFormat/>
    <w:rsid w:val="00E34C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4C3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4C3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4C3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4C38"/>
    <w:pPr>
      <w:spacing w:before="160"/>
      <w:jc w:val="center"/>
    </w:pPr>
    <w:rPr>
      <w:i/>
      <w:iCs/>
      <w:color w:val="404040" w:themeColor="text1" w:themeTint="BF"/>
    </w:rPr>
  </w:style>
  <w:style w:type="character" w:customStyle="1" w:styleId="QuoteChar">
    <w:name w:val="Quote Char"/>
    <w:basedOn w:val="DefaultParagraphFont"/>
    <w:link w:val="Quote"/>
    <w:uiPriority w:val="29"/>
    <w:rsid w:val="00E34C38"/>
    <w:rPr>
      <w:i/>
      <w:iCs/>
      <w:color w:val="404040" w:themeColor="text1" w:themeTint="BF"/>
    </w:rPr>
  </w:style>
  <w:style w:type="paragraph" w:styleId="ListParagraph">
    <w:name w:val="List Paragraph"/>
    <w:basedOn w:val="Normal"/>
    <w:uiPriority w:val="34"/>
    <w:qFormat/>
    <w:rsid w:val="00E34C38"/>
    <w:pPr>
      <w:ind w:left="720"/>
      <w:contextualSpacing/>
    </w:pPr>
  </w:style>
  <w:style w:type="character" w:styleId="IntenseEmphasis">
    <w:name w:val="Intense Emphasis"/>
    <w:basedOn w:val="DefaultParagraphFont"/>
    <w:uiPriority w:val="21"/>
    <w:qFormat/>
    <w:rsid w:val="00E34C38"/>
    <w:rPr>
      <w:i/>
      <w:iCs/>
      <w:color w:val="0F4761" w:themeColor="accent1" w:themeShade="BF"/>
    </w:rPr>
  </w:style>
  <w:style w:type="paragraph" w:styleId="IntenseQuote">
    <w:name w:val="Intense Quote"/>
    <w:basedOn w:val="Normal"/>
    <w:next w:val="Normal"/>
    <w:link w:val="IntenseQuoteChar"/>
    <w:uiPriority w:val="30"/>
    <w:qFormat/>
    <w:rsid w:val="00E34C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4C38"/>
    <w:rPr>
      <w:i/>
      <w:iCs/>
      <w:color w:val="0F4761" w:themeColor="accent1" w:themeShade="BF"/>
    </w:rPr>
  </w:style>
  <w:style w:type="character" w:styleId="IntenseReference">
    <w:name w:val="Intense Reference"/>
    <w:basedOn w:val="DefaultParagraphFont"/>
    <w:uiPriority w:val="32"/>
    <w:qFormat/>
    <w:rsid w:val="00E34C38"/>
    <w:rPr>
      <w:b/>
      <w:bCs/>
      <w:smallCaps/>
      <w:color w:val="0F4761" w:themeColor="accent1" w:themeShade="BF"/>
      <w:spacing w:val="5"/>
    </w:rPr>
  </w:style>
  <w:style w:type="character" w:styleId="Hyperlink">
    <w:name w:val="Hyperlink"/>
    <w:uiPriority w:val="99"/>
    <w:unhideWhenUsed/>
    <w:qFormat/>
    <w:rsid w:val="00E34C38"/>
    <w:rPr>
      <w:b/>
      <w:u w:val="single"/>
    </w:rPr>
  </w:style>
  <w:style w:type="paragraph" w:customStyle="1" w:styleId="BulletedList">
    <w:name w:val="Bulleted List"/>
    <w:basedOn w:val="ListParagraph"/>
    <w:link w:val="BulletedListChar"/>
    <w:qFormat/>
    <w:rsid w:val="00E34C38"/>
    <w:pPr>
      <w:numPr>
        <w:numId w:val="1"/>
      </w:numPr>
      <w:spacing w:line="312" w:lineRule="auto"/>
      <w:ind w:right="1134"/>
    </w:pPr>
  </w:style>
  <w:style w:type="character" w:customStyle="1" w:styleId="BulletedListChar">
    <w:name w:val="Bulleted List Char"/>
    <w:basedOn w:val="DefaultParagraphFont"/>
    <w:link w:val="BulletedList"/>
    <w:rsid w:val="00E34C38"/>
    <w:rPr>
      <w:rFonts w:ascii="Atkinson Hyperlegible" w:hAnsi="Atkinson Hyperlegible"/>
    </w:rPr>
  </w:style>
  <w:style w:type="paragraph" w:styleId="Header">
    <w:name w:val="header"/>
    <w:basedOn w:val="Normal"/>
    <w:link w:val="HeaderChar"/>
    <w:uiPriority w:val="99"/>
    <w:unhideWhenUsed/>
    <w:rsid w:val="00E34C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34C38"/>
    <w:rPr>
      <w:rFonts w:ascii="Atkinson Hyperlegible" w:hAnsi="Atkinson Hyperlegible"/>
      <w:lang w:val="en-US"/>
    </w:rPr>
  </w:style>
  <w:style w:type="paragraph" w:styleId="Footer">
    <w:name w:val="footer"/>
    <w:basedOn w:val="Normal"/>
    <w:link w:val="FooterChar"/>
    <w:uiPriority w:val="99"/>
    <w:unhideWhenUsed/>
    <w:rsid w:val="00E34C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34C38"/>
    <w:rPr>
      <w:rFonts w:ascii="Atkinson Hyperlegible" w:hAnsi="Atkinson Hyperlegible"/>
      <w:lang w:val="en-US"/>
    </w:rPr>
  </w:style>
  <w:style w:type="paragraph" w:customStyle="1" w:styleId="H1-Print">
    <w:name w:val="H1 - Print"/>
    <w:basedOn w:val="Normal"/>
    <w:qFormat/>
    <w:rsid w:val="00E34C38"/>
    <w:pPr>
      <w:spacing w:beforeLines="120" w:before="288" w:afterLines="120" w:after="288"/>
    </w:pPr>
    <w:rPr>
      <w:b/>
      <w:bCs/>
      <w:sz w:val="36"/>
      <w:szCs w:val="36"/>
    </w:rPr>
  </w:style>
  <w:style w:type="paragraph" w:customStyle="1" w:styleId="H2-Print">
    <w:name w:val="H2 - Print"/>
    <w:basedOn w:val="Normal"/>
    <w:qFormat/>
    <w:rsid w:val="00E34C38"/>
    <w:pPr>
      <w:spacing w:beforeLines="50" w:before="50" w:afterLines="50" w:after="50"/>
      <w:jc w:val="left"/>
    </w:pPr>
    <w:rPr>
      <w:b/>
      <w:bCs/>
      <w:color w:val="0E2841" w:themeColor="text2"/>
      <w:sz w:val="48"/>
      <w:szCs w:val="32"/>
    </w:rPr>
  </w:style>
  <w:style w:type="paragraph" w:customStyle="1" w:styleId="H3-Print">
    <w:name w:val="H3 - Print"/>
    <w:basedOn w:val="Normal"/>
    <w:qFormat/>
    <w:rsid w:val="00E34C38"/>
    <w:pPr>
      <w:spacing w:beforeLines="120" w:before="288" w:afterLines="120" w:after="288"/>
      <w:jc w:val="left"/>
    </w:pPr>
    <w:rPr>
      <w:b/>
      <w:bCs/>
      <w:sz w:val="40"/>
      <w:szCs w:val="28"/>
    </w:rPr>
  </w:style>
  <w:style w:type="paragraph" w:customStyle="1" w:styleId="H4-Print">
    <w:name w:val="H4 - Print"/>
    <w:basedOn w:val="Normal"/>
    <w:qFormat/>
    <w:rsid w:val="00E34C38"/>
    <w:pPr>
      <w:spacing w:beforeLines="120" w:before="288" w:afterLines="120" w:after="288"/>
    </w:pPr>
    <w:rPr>
      <w:sz w:val="32"/>
      <w:szCs w:val="28"/>
    </w:rPr>
  </w:style>
  <w:style w:type="character" w:styleId="FollowedHyperlink">
    <w:name w:val="FollowedHyperlink"/>
    <w:basedOn w:val="DefaultParagraphFont"/>
    <w:uiPriority w:val="99"/>
    <w:semiHidden/>
    <w:unhideWhenUsed/>
    <w:rsid w:val="00E34C38"/>
    <w:rPr>
      <w:b/>
      <w:color w:val="153D63" w:themeColor="text2" w:themeTint="E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s://www.etsy.com/shop/PeggyMadeDIY?"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www.etsy.com/listing/4455823226/scrappy-mn-star-kit-patchwork-o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harmatrading.com/paints/paints-for-cotton-rayon-hemp-most-fabrics.htm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675</Words>
  <Characters>3852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Patchwork of Resistance</dc:creator>
  <cp:keywords/>
  <dc:description/>
  <cp:lastModifiedBy>Patchwork of Resistance</cp:lastModifiedBy>
  <cp:revision>2</cp:revision>
  <cp:lastPrinted>2026-03-02T00:42:00Z</cp:lastPrinted>
  <dcterms:created xsi:type="dcterms:W3CDTF">2026-03-02T00:56:00Z</dcterms:created>
  <dcterms:modified xsi:type="dcterms:W3CDTF">2026-03-02T00:56:00Z</dcterms:modified>
</cp:coreProperties>
</file>