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7ACACC" w14:textId="078987A7" w:rsidR="0043519E" w:rsidRPr="002A4844" w:rsidRDefault="0043519E" w:rsidP="002A4844">
      <w:pPr>
        <w:pStyle w:val="H1-Print"/>
        <w:rPr>
          <w:rFonts w:ascii="Atkinson Hyperlegible" w:hAnsi="Atkinson Hyperlegible"/>
        </w:rPr>
      </w:pPr>
      <w:r w:rsidRPr="002A4844">
        <w:rPr>
          <w:rFonts w:ascii="Atkinson Hyperlegible" w:hAnsi="Atkinson Hyperlegible"/>
        </w:rPr>
        <w:t>The Testimonies of ICE Resistance Stories Quilt – Contextual Underpinning</w:t>
      </w:r>
    </w:p>
    <w:p w14:paraId="1AC2D42C" w14:textId="77777777" w:rsidR="0043519E" w:rsidRPr="002A4844" w:rsidRDefault="0043519E" w:rsidP="002A4844">
      <w:pPr>
        <w:pStyle w:val="SmallerParagraph"/>
        <w:rPr>
          <w:rFonts w:ascii="Atkinson Hyperlegible" w:hAnsi="Atkinson Hyperlegible"/>
          <w:sz w:val="24"/>
          <w:szCs w:val="24"/>
        </w:rPr>
      </w:pPr>
      <w:r w:rsidRPr="002A4844">
        <w:rPr>
          <w:rFonts w:ascii="Atkinson Hyperlegible" w:hAnsi="Atkinson Hyperlegible"/>
          <w:sz w:val="24"/>
          <w:szCs w:val="24"/>
        </w:rPr>
        <w:t>Note: This quilt follows an open, improvisational structure, where each panel stands as its own testimony and the whole becomes a shared record of lived experience.</w:t>
      </w:r>
    </w:p>
    <w:p w14:paraId="3F524A5E" w14:textId="77777777" w:rsidR="0043519E" w:rsidRPr="002A4844" w:rsidRDefault="0043519E" w:rsidP="0043519E">
      <w:pPr>
        <w:pStyle w:val="Heading2"/>
        <w:rPr>
          <w:rFonts w:ascii="Atkinson Hyperlegible" w:hAnsi="Atkinson Hyperlegible"/>
        </w:rPr>
      </w:pPr>
      <w:r w:rsidRPr="002A4844">
        <w:rPr>
          <w:rFonts w:ascii="Atkinson Hyperlegible" w:hAnsi="Atkinson Hyperlegible"/>
        </w:rPr>
        <w:t>Overview</w:t>
      </w:r>
    </w:p>
    <w:p w14:paraId="52FBBC55" w14:textId="77777777" w:rsidR="0043519E" w:rsidRPr="002A4844" w:rsidRDefault="0043519E" w:rsidP="0043519E">
      <w:pPr>
        <w:rPr>
          <w:rFonts w:ascii="Atkinson Hyperlegible" w:hAnsi="Atkinson Hyperlegible"/>
          <w:color w:val="auto"/>
          <w:sz w:val="24"/>
        </w:rPr>
      </w:pPr>
      <w:r w:rsidRPr="002A4844">
        <w:rPr>
          <w:rFonts w:ascii="Atkinson Hyperlegible" w:hAnsi="Atkinson Hyperlegible"/>
          <w:color w:val="auto"/>
          <w:sz w:val="24"/>
        </w:rPr>
        <w:t xml:space="preserve">The </w:t>
      </w:r>
      <w:r w:rsidRPr="002A4844">
        <w:rPr>
          <w:rFonts w:ascii="Atkinson Hyperlegible" w:hAnsi="Atkinson Hyperlegible"/>
          <w:b/>
          <w:bCs/>
          <w:color w:val="auto"/>
          <w:sz w:val="24"/>
        </w:rPr>
        <w:t>Testimonies of ICE Resistance</w:t>
      </w:r>
      <w:r w:rsidRPr="002A4844">
        <w:rPr>
          <w:rFonts w:ascii="Atkinson Hyperlegible" w:hAnsi="Atkinson Hyperlegible"/>
          <w:color w:val="auto"/>
          <w:sz w:val="24"/>
        </w:rPr>
        <w:t xml:space="preserve"> Quilt documents the lived impact of </w:t>
      </w:r>
      <w:r w:rsidRPr="002A4844">
        <w:rPr>
          <w:rFonts w:ascii="Atkinson Hyperlegible" w:hAnsi="Atkinson Hyperlegible"/>
          <w:i/>
          <w:iCs/>
          <w:color w:val="auto"/>
          <w:sz w:val="24"/>
        </w:rPr>
        <w:t>Operation Metro Surge</w:t>
      </w:r>
      <w:r w:rsidRPr="002A4844">
        <w:rPr>
          <w:rFonts w:ascii="Atkinson Hyperlegible" w:hAnsi="Atkinson Hyperlegible"/>
          <w:color w:val="auto"/>
          <w:sz w:val="24"/>
        </w:rPr>
        <w:t>; a government policing initiative that has reshaped daily life across Minnesota, and beyond. This project invites individuals, families, and communities to create quilt panels that speak to their experiences, perspectives, and stories.</w:t>
      </w:r>
    </w:p>
    <w:p w14:paraId="1E74EDF6" w14:textId="77777777" w:rsidR="0043519E" w:rsidRPr="002A4844" w:rsidRDefault="0043519E" w:rsidP="0043519E">
      <w:pPr>
        <w:rPr>
          <w:rFonts w:ascii="Atkinson Hyperlegible" w:hAnsi="Atkinson Hyperlegible"/>
          <w:color w:val="auto"/>
          <w:sz w:val="24"/>
        </w:rPr>
      </w:pPr>
      <w:r w:rsidRPr="002A4844">
        <w:rPr>
          <w:rFonts w:ascii="Atkinson Hyperlegible" w:hAnsi="Atkinson Hyperlegible"/>
          <w:color w:val="auto"/>
          <w:sz w:val="24"/>
        </w:rPr>
        <w:t xml:space="preserve">Drawing on the legacy of the </w:t>
      </w:r>
      <w:hyperlink r:id="rId8" w:history="1">
        <w:r w:rsidRPr="002A4844">
          <w:rPr>
            <w:rStyle w:val="Hyperlink"/>
            <w:rFonts w:ascii="Atkinson Hyperlegible" w:hAnsi="Atkinson Hyperlegible"/>
            <w:color w:val="auto"/>
            <w:sz w:val="24"/>
          </w:rPr>
          <w:t>AIDS Memorial Quilt</w:t>
        </w:r>
      </w:hyperlink>
      <w:r w:rsidRPr="002A4844">
        <w:rPr>
          <w:rFonts w:ascii="Atkinson Hyperlegible" w:hAnsi="Atkinson Hyperlegible"/>
          <w:color w:val="auto"/>
          <w:sz w:val="24"/>
        </w:rPr>
        <w:t xml:space="preserve"> and other traditions of </w:t>
      </w:r>
      <w:hyperlink r:id="rId9" w:history="1">
        <w:r w:rsidRPr="002A4844">
          <w:rPr>
            <w:rStyle w:val="Hyperlink"/>
            <w:rFonts w:ascii="Atkinson Hyperlegible" w:hAnsi="Atkinson Hyperlegible"/>
            <w:color w:val="auto"/>
            <w:sz w:val="24"/>
          </w:rPr>
          <w:t>textile-based testimony</w:t>
        </w:r>
      </w:hyperlink>
      <w:r w:rsidRPr="002A4844">
        <w:rPr>
          <w:rFonts w:ascii="Atkinson Hyperlegible" w:hAnsi="Atkinson Hyperlegible"/>
          <w:color w:val="auto"/>
          <w:sz w:val="24"/>
        </w:rPr>
        <w:t xml:space="preserve">, this quilt uses fabric as a democratic medium — accessible, personal, and deeply symbolic — to hold what official narratives often erase. Textile historians have long argued that fabric operates as more than decoration. </w:t>
      </w:r>
      <w:hyperlink r:id="rId10" w:history="1">
        <w:r w:rsidRPr="002A4844">
          <w:rPr>
            <w:rStyle w:val="Hyperlink"/>
            <w:rFonts w:ascii="Atkinson Hyperlegible" w:hAnsi="Atkinson Hyperlegible"/>
            <w:color w:val="auto"/>
            <w:sz w:val="24"/>
          </w:rPr>
          <w:t>Rozsika Parker</w:t>
        </w:r>
      </w:hyperlink>
      <w:r w:rsidRPr="002A4844">
        <w:rPr>
          <w:rFonts w:ascii="Atkinson Hyperlegible" w:hAnsi="Atkinson Hyperlegible"/>
          <w:color w:val="auto"/>
          <w:sz w:val="24"/>
        </w:rPr>
        <w:t xml:space="preserve"> identifies embroidery and quilt work as historically coded feminine practices that nevertheless carried dissent, memory, and political meaning. More recently, </w:t>
      </w:r>
      <w:hyperlink r:id="rId11" w:history="1">
        <w:r w:rsidRPr="002A4844">
          <w:rPr>
            <w:rStyle w:val="Hyperlink"/>
            <w:rFonts w:ascii="Atkinson Hyperlegible" w:hAnsi="Atkinson Hyperlegible"/>
            <w:color w:val="auto"/>
            <w:sz w:val="24"/>
          </w:rPr>
          <w:t>Julia Bryan-Wilson</w:t>
        </w:r>
      </w:hyperlink>
      <w:r w:rsidRPr="002A4844">
        <w:rPr>
          <w:rFonts w:ascii="Atkinson Hyperlegible" w:hAnsi="Atkinson Hyperlegible"/>
          <w:color w:val="auto"/>
          <w:sz w:val="24"/>
        </w:rPr>
        <w:t xml:space="preserve"> and </w:t>
      </w:r>
      <w:hyperlink r:id="rId12" w:history="1">
        <w:r w:rsidRPr="002A4844">
          <w:rPr>
            <w:rStyle w:val="Hyperlink"/>
            <w:rFonts w:ascii="Atkinson Hyperlegible" w:hAnsi="Atkinson Hyperlegible"/>
            <w:color w:val="auto"/>
            <w:sz w:val="24"/>
          </w:rPr>
          <w:t>Kirsty Robertson</w:t>
        </w:r>
      </w:hyperlink>
      <w:r w:rsidRPr="002A4844">
        <w:rPr>
          <w:rFonts w:ascii="Atkinson Hyperlegible" w:hAnsi="Atkinson Hyperlegible"/>
          <w:color w:val="auto"/>
          <w:sz w:val="24"/>
        </w:rPr>
        <w:t xml:space="preserve"> position textile activism within an expanded field of contemporary art, where labor, collectivity, and materiality resist systems that abstract or erase lived experience.</w:t>
      </w:r>
    </w:p>
    <w:p w14:paraId="06D9AB1F" w14:textId="77777777" w:rsidR="0043519E" w:rsidRPr="002A4844" w:rsidRDefault="0043519E" w:rsidP="0043519E">
      <w:pPr>
        <w:rPr>
          <w:rFonts w:ascii="Atkinson Hyperlegible" w:hAnsi="Atkinson Hyperlegible"/>
          <w:color w:val="auto"/>
          <w:sz w:val="24"/>
        </w:rPr>
      </w:pPr>
      <w:r w:rsidRPr="002A4844">
        <w:rPr>
          <w:rFonts w:ascii="Atkinson Hyperlegible" w:hAnsi="Atkinson Hyperlegible"/>
          <w:color w:val="auto"/>
          <w:sz w:val="24"/>
        </w:rPr>
        <w:t>This project situates itself within that expanded field. It positions the quilt not as ornament, but as civic document and collective act of witness.</w:t>
      </w:r>
    </w:p>
    <w:p w14:paraId="678672F1" w14:textId="77777777" w:rsidR="0043519E" w:rsidRPr="002A4844" w:rsidRDefault="0043519E" w:rsidP="0043519E">
      <w:pPr>
        <w:pStyle w:val="Heading2"/>
        <w:rPr>
          <w:rFonts w:ascii="Atkinson Hyperlegible" w:hAnsi="Atkinson Hyperlegible"/>
        </w:rPr>
      </w:pPr>
      <w:r w:rsidRPr="002A4844">
        <w:rPr>
          <w:rFonts w:ascii="Atkinson Hyperlegible" w:hAnsi="Atkinson Hyperlegible"/>
        </w:rPr>
        <w:t>Concept &amp; Symbolism</w:t>
      </w:r>
    </w:p>
    <w:p w14:paraId="2BF4679C" w14:textId="77777777" w:rsidR="0043519E" w:rsidRPr="002A4844" w:rsidRDefault="0043519E" w:rsidP="0043519E">
      <w:pPr>
        <w:rPr>
          <w:rFonts w:ascii="Atkinson Hyperlegible" w:hAnsi="Atkinson Hyperlegible"/>
          <w:color w:val="auto"/>
          <w:sz w:val="24"/>
        </w:rPr>
      </w:pPr>
      <w:r w:rsidRPr="002A4844">
        <w:rPr>
          <w:rFonts w:ascii="Atkinson Hyperlegible" w:hAnsi="Atkinson Hyperlegible"/>
          <w:color w:val="auto"/>
          <w:sz w:val="24"/>
        </w:rPr>
        <w:t>The quilt’s design reflects both documented and unseen acts of care across Minnesota. Local businesses, churches, and individuals have offered aid to families in hiding and built quiet support networks that operate out of sight. This project extends that work into a public, visible form; it is stitched from grief, defiance, and hope — continuing a long tradition of textile-based testimony.</w:t>
      </w:r>
    </w:p>
    <w:p w14:paraId="5A37A044" w14:textId="77777777" w:rsidR="0043519E" w:rsidRPr="002A4844" w:rsidRDefault="0043519E" w:rsidP="0043519E">
      <w:pPr>
        <w:rPr>
          <w:rFonts w:ascii="Atkinson Hyperlegible" w:hAnsi="Atkinson Hyperlegible"/>
          <w:color w:val="auto"/>
          <w:sz w:val="24"/>
        </w:rPr>
      </w:pPr>
      <w:r w:rsidRPr="002A4844">
        <w:rPr>
          <w:rFonts w:ascii="Atkinson Hyperlegible" w:hAnsi="Atkinson Hyperlegible"/>
          <w:color w:val="auto"/>
          <w:sz w:val="24"/>
        </w:rPr>
        <w:t xml:space="preserve">Unlike official archives, which are structured by institutional priorities, quilts accumulate memory relationally. They gather fragments, names, and traces into forms shaped by those directly affected. Archives are never neutral repositories; </w:t>
      </w:r>
      <w:hyperlink r:id="rId13" w:history="1">
        <w:r w:rsidRPr="002A4844">
          <w:rPr>
            <w:rStyle w:val="Hyperlink"/>
            <w:rFonts w:ascii="Atkinson Hyperlegible" w:hAnsi="Atkinson Hyperlegible"/>
            <w:color w:val="auto"/>
            <w:sz w:val="24"/>
          </w:rPr>
          <w:t>they shape what can be remembered and what can be forgotten</w:t>
        </w:r>
      </w:hyperlink>
      <w:r w:rsidRPr="002A4844">
        <w:rPr>
          <w:rFonts w:ascii="Atkinson Hyperlegible" w:hAnsi="Atkinson Hyperlegible"/>
          <w:color w:val="auto"/>
          <w:sz w:val="24"/>
        </w:rPr>
        <w:t xml:space="preserve">. Activist quilts intervene in this structure by asserting that lived testimony belongs to the public record. In this sense, the project aligns </w:t>
      </w:r>
      <w:r w:rsidRPr="002A4844">
        <w:rPr>
          <w:rFonts w:ascii="Atkinson Hyperlegible" w:hAnsi="Atkinson Hyperlegible"/>
          <w:color w:val="auto"/>
          <w:sz w:val="24"/>
        </w:rPr>
        <w:lastRenderedPageBreak/>
        <w:t xml:space="preserve">with </w:t>
      </w:r>
      <w:hyperlink r:id="rId14" w:history="1">
        <w:r w:rsidRPr="002A4844">
          <w:rPr>
            <w:rStyle w:val="Hyperlink"/>
            <w:rFonts w:ascii="Atkinson Hyperlegible" w:hAnsi="Atkinson Hyperlegible"/>
            <w:color w:val="auto"/>
            <w:sz w:val="24"/>
          </w:rPr>
          <w:t>Ann Cvetkovich’s notion of ‘archives of feeling</w:t>
        </w:r>
      </w:hyperlink>
      <w:r w:rsidRPr="002A4844">
        <w:rPr>
          <w:rFonts w:ascii="Atkinson Hyperlegible" w:hAnsi="Atkinson Hyperlegible"/>
          <w:color w:val="auto"/>
          <w:sz w:val="24"/>
        </w:rPr>
        <w:t>,’ in which cultural production preserves affective histories excluded from official documentation.</w:t>
      </w:r>
    </w:p>
    <w:p w14:paraId="230C2D51" w14:textId="77777777" w:rsidR="0043519E" w:rsidRPr="002A4844" w:rsidRDefault="0043519E" w:rsidP="0043519E">
      <w:pPr>
        <w:pStyle w:val="Heading2"/>
        <w:rPr>
          <w:rFonts w:ascii="Atkinson Hyperlegible" w:hAnsi="Atkinson Hyperlegible"/>
          <w:sz w:val="22"/>
          <w:szCs w:val="24"/>
        </w:rPr>
      </w:pPr>
      <w:r w:rsidRPr="002A4844">
        <w:rPr>
          <w:rFonts w:ascii="Atkinson Hyperlegible" w:hAnsi="Atkinson Hyperlegible"/>
        </w:rPr>
        <w:t>Roots of Quilted Resistance</w:t>
      </w:r>
    </w:p>
    <w:p w14:paraId="25334363"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 xml:space="preserve">Throughout history, quilts have been functional objects—but also powerful </w:t>
      </w:r>
      <w:hyperlink r:id="rId15" w:history="1">
        <w:r w:rsidRPr="002A4844">
          <w:rPr>
            <w:rStyle w:val="Hyperlink"/>
            <w:rFonts w:ascii="Atkinson Hyperlegible" w:hAnsi="Atkinson Hyperlegible"/>
            <w:color w:val="auto"/>
            <w:sz w:val="24"/>
          </w:rPr>
          <w:t>vessels for political expression, collective mourning, and community resistance</w:t>
        </w:r>
      </w:hyperlink>
      <w:r w:rsidRPr="002A4844">
        <w:rPr>
          <w:rFonts w:ascii="Atkinson Hyperlegible" w:hAnsi="Atkinson Hyperlegible"/>
          <w:color w:val="auto"/>
          <w:sz w:val="24"/>
        </w:rPr>
        <w:t>. Improvisational quilts have carried memory across generations. They have preserved family histories, marked migration and loss, and recorded the everyday lives of people whose stories rarely appear in official archives.</w:t>
      </w:r>
    </w:p>
    <w:p w14:paraId="3AACE0F7"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 xml:space="preserve">When official channels have failed to record the experiences of marginalized people, textile work has stepped in to fill the archival void. </w:t>
      </w:r>
      <w:hyperlink r:id="rId16" w:history="1">
        <w:r w:rsidRPr="002A4844">
          <w:rPr>
            <w:rStyle w:val="Hyperlink"/>
            <w:rFonts w:ascii="Atkinson Hyperlegible" w:hAnsi="Atkinson Hyperlegible"/>
            <w:color w:val="auto"/>
            <w:sz w:val="24"/>
          </w:rPr>
          <w:t>Abolitionist signature quilts</w:t>
        </w:r>
      </w:hyperlink>
      <w:r w:rsidRPr="002A4844">
        <w:rPr>
          <w:rFonts w:ascii="Atkinson Hyperlegible" w:hAnsi="Atkinson Hyperlegible"/>
          <w:color w:val="auto"/>
          <w:sz w:val="24"/>
        </w:rPr>
        <w:t xml:space="preserve"> sold at anti-slavery fairs from the 1830s through the 1850s raised funds for </w:t>
      </w:r>
      <w:hyperlink r:id="rId17" w:history="1">
        <w:r w:rsidRPr="002A4844">
          <w:rPr>
            <w:rStyle w:val="Hyperlink"/>
            <w:rFonts w:ascii="Atkinson Hyperlegible" w:hAnsi="Atkinson Hyperlegible"/>
            <w:color w:val="auto"/>
            <w:sz w:val="24"/>
          </w:rPr>
          <w:t>publications, speakers, and direct aid</w:t>
        </w:r>
      </w:hyperlink>
      <w:r w:rsidRPr="002A4844">
        <w:rPr>
          <w:rFonts w:ascii="Atkinson Hyperlegible" w:hAnsi="Atkinson Hyperlegible"/>
          <w:color w:val="auto"/>
          <w:sz w:val="24"/>
        </w:rPr>
        <w:t xml:space="preserve"> to freedom seekers. Suffrage quilts such as the </w:t>
      </w:r>
      <w:hyperlink r:id="rId18" w:history="1">
        <w:r w:rsidRPr="002A4844">
          <w:rPr>
            <w:rStyle w:val="Hyperlink"/>
            <w:rFonts w:ascii="Atkinson Hyperlegible" w:hAnsi="Atkinson Hyperlegible"/>
            <w:color w:val="auto"/>
            <w:sz w:val="24"/>
          </w:rPr>
          <w:t>1893 California Women’s Quilt</w:t>
        </w:r>
      </w:hyperlink>
      <w:r w:rsidRPr="002A4844">
        <w:rPr>
          <w:rFonts w:ascii="Atkinson Hyperlegible" w:hAnsi="Atkinson Hyperlegible"/>
          <w:color w:val="auto"/>
          <w:sz w:val="24"/>
        </w:rPr>
        <w:t xml:space="preserve"> rallied support through embroidered state symbols.</w:t>
      </w:r>
    </w:p>
    <w:p w14:paraId="153F3FD2"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 xml:space="preserve">In African American traditions, including the </w:t>
      </w:r>
      <w:hyperlink r:id="rId19" w:history="1">
        <w:r w:rsidRPr="002A4844">
          <w:rPr>
            <w:rStyle w:val="Hyperlink"/>
            <w:rFonts w:ascii="Atkinson Hyperlegible" w:hAnsi="Atkinson Hyperlegible"/>
            <w:color w:val="auto"/>
            <w:sz w:val="24"/>
          </w:rPr>
          <w:t>Gee’s Bend Quilting Collective</w:t>
        </w:r>
      </w:hyperlink>
      <w:r w:rsidRPr="002A4844">
        <w:rPr>
          <w:rFonts w:ascii="Atkinson Hyperlegible" w:hAnsi="Atkinson Hyperlegible"/>
          <w:color w:val="auto"/>
          <w:sz w:val="24"/>
        </w:rPr>
        <w:t xml:space="preserve">, improvisational quilting became a form of </w:t>
      </w:r>
      <w:hyperlink r:id="rId20" w:history="1">
        <w:r w:rsidRPr="002A4844">
          <w:rPr>
            <w:rStyle w:val="Hyperlink"/>
            <w:rFonts w:ascii="Atkinson Hyperlegible" w:hAnsi="Atkinson Hyperlegible"/>
            <w:color w:val="auto"/>
            <w:sz w:val="24"/>
          </w:rPr>
          <w:t>quiet defiance against erasure</w:t>
        </w:r>
      </w:hyperlink>
      <w:r w:rsidRPr="002A4844">
        <w:rPr>
          <w:rFonts w:ascii="Atkinson Hyperlegible" w:hAnsi="Atkinson Hyperlegible"/>
          <w:color w:val="auto"/>
          <w:sz w:val="24"/>
        </w:rPr>
        <w:t>. Building on this 19th-century legacy, quilting became a powerful medium for public testimony in the twentieth century.</w:t>
      </w:r>
    </w:p>
    <w:p w14:paraId="368017D5"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 xml:space="preserve">Building on this 19th-century legacy, quilting became a powerful medium for public testimony in the twentieth century. The </w:t>
      </w:r>
      <w:hyperlink r:id="rId21" w:history="1">
        <w:r w:rsidRPr="002A4844">
          <w:rPr>
            <w:rStyle w:val="Hyperlink"/>
            <w:rFonts w:ascii="Atkinson Hyperlegible" w:hAnsi="Atkinson Hyperlegible"/>
            <w:color w:val="auto"/>
            <w:sz w:val="24"/>
          </w:rPr>
          <w:t>AIDS Memorial Quilt</w:t>
        </w:r>
      </w:hyperlink>
      <w:r w:rsidRPr="002A4844">
        <w:rPr>
          <w:rFonts w:ascii="Atkinson Hyperlegible" w:hAnsi="Atkinson Hyperlegible"/>
          <w:color w:val="auto"/>
          <w:sz w:val="24"/>
        </w:rPr>
        <w:t>, launched in 1987 by Cleve Jones, transformed private grief into a monumental collective act of remembrance. Each 3×6-foot panel honored a life lost, but together, the more than 50,000 sections commemorating over 110,000 people demanded national attention for a crisis that had been ignored, covering the National Mall and influencing HIV policy.</w:t>
      </w:r>
    </w:p>
    <w:p w14:paraId="6B1F1739"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 xml:space="preserve">In recent years, communities have turned to quilting to document the human impact of war, migration, environmental injustice, and public health emergencies. COVID-era memorial quilts such as the </w:t>
      </w:r>
      <w:hyperlink r:id="rId22" w:history="1">
        <w:r w:rsidRPr="002A4844">
          <w:rPr>
            <w:rStyle w:val="Hyperlink"/>
            <w:rFonts w:ascii="Atkinson Hyperlegible" w:hAnsi="Atkinson Hyperlegible"/>
            <w:color w:val="auto"/>
            <w:sz w:val="24"/>
          </w:rPr>
          <w:t>Hope Quilt</w:t>
        </w:r>
      </w:hyperlink>
      <w:r w:rsidRPr="002A4844">
        <w:rPr>
          <w:rFonts w:ascii="Atkinson Hyperlegible" w:hAnsi="Atkinson Hyperlegible"/>
          <w:color w:val="auto"/>
          <w:sz w:val="24"/>
        </w:rPr>
        <w:t>, anti-violence projects like the Missing and Murdered Indigenous Women (</w:t>
      </w:r>
      <w:hyperlink r:id="rId23" w:history="1">
        <w:r w:rsidRPr="002A4844">
          <w:rPr>
            <w:rStyle w:val="Hyperlink"/>
            <w:rFonts w:ascii="Atkinson Hyperlegible" w:hAnsi="Atkinson Hyperlegible"/>
            <w:color w:val="auto"/>
            <w:sz w:val="24"/>
          </w:rPr>
          <w:t>MMIW</w:t>
        </w:r>
      </w:hyperlink>
      <w:r w:rsidRPr="002A4844">
        <w:rPr>
          <w:rFonts w:ascii="Atkinson Hyperlegible" w:hAnsi="Atkinson Hyperlegible"/>
          <w:color w:val="auto"/>
          <w:sz w:val="24"/>
        </w:rPr>
        <w:t xml:space="preserve">) </w:t>
      </w:r>
      <w:hyperlink r:id="rId24" w:history="1">
        <w:r w:rsidRPr="002A4844">
          <w:rPr>
            <w:rStyle w:val="Hyperlink"/>
            <w:rFonts w:ascii="Atkinson Hyperlegible" w:hAnsi="Atkinson Hyperlegible"/>
            <w:color w:val="auto"/>
            <w:sz w:val="24"/>
          </w:rPr>
          <w:t>Sisters in Spirit Traveling Quilt</w:t>
        </w:r>
      </w:hyperlink>
      <w:r w:rsidRPr="002A4844">
        <w:rPr>
          <w:rFonts w:ascii="Atkinson Hyperlegible" w:hAnsi="Atkinson Hyperlegible"/>
          <w:color w:val="auto"/>
          <w:sz w:val="24"/>
        </w:rPr>
        <w:t xml:space="preserve">, anti-war initiatives like </w:t>
      </w:r>
      <w:hyperlink r:id="rId25" w:history="1">
        <w:r w:rsidRPr="002A4844">
          <w:rPr>
            <w:rStyle w:val="Hyperlink"/>
            <w:rFonts w:ascii="Atkinson Hyperlegible" w:hAnsi="Atkinson Hyperlegible"/>
            <w:color w:val="auto"/>
            <w:sz w:val="24"/>
          </w:rPr>
          <w:t>Quilts for Ukraine</w:t>
        </w:r>
      </w:hyperlink>
      <w:r w:rsidRPr="002A4844">
        <w:rPr>
          <w:rFonts w:ascii="Atkinson Hyperlegible" w:hAnsi="Atkinson Hyperlegible"/>
          <w:color w:val="auto"/>
          <w:sz w:val="24"/>
        </w:rPr>
        <w:t xml:space="preserve">, and </w:t>
      </w:r>
      <w:hyperlink r:id="rId26" w:history="1">
        <w:r w:rsidRPr="002A4844">
          <w:rPr>
            <w:rStyle w:val="Hyperlink"/>
            <w:rFonts w:ascii="Atkinson Hyperlegible" w:hAnsi="Atkinson Hyperlegible"/>
            <w:color w:val="auto"/>
            <w:sz w:val="24"/>
          </w:rPr>
          <w:t>refugee story quilts</w:t>
        </w:r>
      </w:hyperlink>
      <w:r w:rsidRPr="002A4844">
        <w:rPr>
          <w:rFonts w:ascii="Atkinson Hyperlegible" w:hAnsi="Atkinson Hyperlegible"/>
          <w:color w:val="auto"/>
          <w:sz w:val="24"/>
        </w:rPr>
        <w:t xml:space="preserve"> all continue this lineage, using fabric to hold stories that might otherwise be silenced or dispersed.</w:t>
      </w:r>
    </w:p>
    <w:p w14:paraId="22CAE589" w14:textId="77777777" w:rsidR="0043519E" w:rsidRPr="002A4844" w:rsidRDefault="0043519E" w:rsidP="0043519E">
      <w:pPr>
        <w:pStyle w:val="Heading2"/>
        <w:rPr>
          <w:rFonts w:ascii="Atkinson Hyperlegible" w:hAnsi="Atkinson Hyperlegible"/>
          <w:sz w:val="22"/>
          <w:szCs w:val="24"/>
        </w:rPr>
      </w:pPr>
      <w:r w:rsidRPr="002A4844">
        <w:rPr>
          <w:rFonts w:ascii="Atkinson Hyperlegible" w:hAnsi="Atkinson Hyperlegible"/>
        </w:rPr>
        <w:t>Across these histories, quilting has offered:</w:t>
      </w:r>
    </w:p>
    <w:p w14:paraId="5CD48E1D" w14:textId="77777777" w:rsidR="0043519E" w:rsidRPr="002A4844" w:rsidRDefault="0043519E" w:rsidP="0043519E">
      <w:pPr>
        <w:pStyle w:val="BulletedList"/>
        <w:numPr>
          <w:ilvl w:val="0"/>
          <w:numId w:val="5"/>
        </w:numPr>
        <w:spacing w:line="288" w:lineRule="auto"/>
        <w:ind w:right="0"/>
        <w:contextualSpacing w:val="0"/>
        <w:rPr>
          <w:rFonts w:ascii="Atkinson Hyperlegible" w:hAnsi="Atkinson Hyperlegible"/>
          <w:color w:val="auto"/>
          <w:sz w:val="24"/>
        </w:rPr>
      </w:pPr>
      <w:r w:rsidRPr="002A4844">
        <w:rPr>
          <w:rFonts w:ascii="Atkinson Hyperlegible" w:hAnsi="Atkinson Hyperlegible"/>
          <w:b/>
          <w:bCs/>
          <w:color w:val="auto"/>
          <w:sz w:val="24"/>
        </w:rPr>
        <w:t>A decentralized structure</w:t>
      </w:r>
      <w:r w:rsidRPr="002A4844">
        <w:rPr>
          <w:rFonts w:ascii="Atkinson Hyperlegible" w:hAnsi="Atkinson Hyperlegible"/>
          <w:color w:val="auto"/>
          <w:sz w:val="24"/>
        </w:rPr>
        <w:t>, allowing many hands to contribute without gatekeeping.</w:t>
      </w:r>
    </w:p>
    <w:p w14:paraId="615CC41A" w14:textId="77777777" w:rsidR="0043519E" w:rsidRPr="002A4844" w:rsidRDefault="0043519E" w:rsidP="0043519E">
      <w:pPr>
        <w:pStyle w:val="BulletedList"/>
        <w:numPr>
          <w:ilvl w:val="0"/>
          <w:numId w:val="5"/>
        </w:numPr>
        <w:spacing w:line="288" w:lineRule="auto"/>
        <w:ind w:right="0"/>
        <w:contextualSpacing w:val="0"/>
        <w:rPr>
          <w:rFonts w:ascii="Atkinson Hyperlegible" w:hAnsi="Atkinson Hyperlegible"/>
          <w:color w:val="auto"/>
          <w:sz w:val="24"/>
        </w:rPr>
      </w:pPr>
      <w:r w:rsidRPr="002A4844">
        <w:rPr>
          <w:rFonts w:ascii="Atkinson Hyperlegible" w:hAnsi="Atkinson Hyperlegible"/>
          <w:b/>
          <w:bCs/>
          <w:color w:val="auto"/>
          <w:sz w:val="24"/>
        </w:rPr>
        <w:t>An accessible medium</w:t>
      </w:r>
      <w:r w:rsidRPr="002A4844">
        <w:rPr>
          <w:rFonts w:ascii="Atkinson Hyperlegible" w:hAnsi="Atkinson Hyperlegible"/>
          <w:color w:val="auto"/>
          <w:sz w:val="24"/>
        </w:rPr>
        <w:t>, open to people of all ages, skill levels, and backgrounds.</w:t>
      </w:r>
    </w:p>
    <w:p w14:paraId="3EDC03EB" w14:textId="77777777" w:rsidR="0043519E" w:rsidRPr="002A4844" w:rsidRDefault="0043519E" w:rsidP="0043519E">
      <w:pPr>
        <w:pStyle w:val="BulletedList"/>
        <w:numPr>
          <w:ilvl w:val="0"/>
          <w:numId w:val="5"/>
        </w:numPr>
        <w:spacing w:line="288" w:lineRule="auto"/>
        <w:ind w:right="0"/>
        <w:contextualSpacing w:val="0"/>
        <w:rPr>
          <w:rFonts w:ascii="Atkinson Hyperlegible" w:hAnsi="Atkinson Hyperlegible"/>
          <w:color w:val="auto"/>
          <w:sz w:val="24"/>
        </w:rPr>
      </w:pPr>
      <w:r w:rsidRPr="002A4844">
        <w:rPr>
          <w:rFonts w:ascii="Atkinson Hyperlegible" w:hAnsi="Atkinson Hyperlegible"/>
          <w:b/>
          <w:bCs/>
          <w:color w:val="auto"/>
          <w:sz w:val="24"/>
        </w:rPr>
        <w:t>A tactile archive</w:t>
      </w:r>
      <w:r w:rsidRPr="002A4844">
        <w:rPr>
          <w:rFonts w:ascii="Atkinson Hyperlegible" w:hAnsi="Atkinson Hyperlegible"/>
          <w:color w:val="auto"/>
          <w:sz w:val="24"/>
        </w:rPr>
        <w:t>, preserving memory in a form that resists erasure.</w:t>
      </w:r>
    </w:p>
    <w:p w14:paraId="198F2C7C" w14:textId="77777777" w:rsidR="0043519E" w:rsidRPr="002A4844" w:rsidRDefault="0043519E" w:rsidP="0043519E">
      <w:pPr>
        <w:pStyle w:val="BulletedList"/>
        <w:numPr>
          <w:ilvl w:val="0"/>
          <w:numId w:val="5"/>
        </w:numPr>
        <w:spacing w:line="288" w:lineRule="auto"/>
        <w:ind w:right="0"/>
        <w:contextualSpacing w:val="0"/>
        <w:rPr>
          <w:rFonts w:ascii="Atkinson Hyperlegible" w:hAnsi="Atkinson Hyperlegible"/>
          <w:color w:val="auto"/>
          <w:sz w:val="24"/>
        </w:rPr>
      </w:pPr>
      <w:r w:rsidRPr="002A4844">
        <w:rPr>
          <w:rFonts w:ascii="Atkinson Hyperlegible" w:hAnsi="Atkinson Hyperlegible"/>
          <w:b/>
          <w:bCs/>
          <w:color w:val="auto"/>
          <w:sz w:val="24"/>
        </w:rPr>
        <w:lastRenderedPageBreak/>
        <w:t>A public platform</w:t>
      </w:r>
      <w:r w:rsidRPr="002A4844">
        <w:rPr>
          <w:rFonts w:ascii="Atkinson Hyperlegible" w:hAnsi="Atkinson Hyperlegible"/>
          <w:color w:val="auto"/>
          <w:sz w:val="24"/>
        </w:rPr>
        <w:t>, transforming private experience into collective witness through large</w:t>
      </w:r>
      <w:r w:rsidRPr="002A4844">
        <w:rPr>
          <w:rFonts w:ascii="Atkinson Hyperlegible" w:hAnsi="Atkinson Hyperlegible"/>
          <w:color w:val="auto"/>
          <w:sz w:val="24"/>
        </w:rPr>
        <w:noBreakHyphen/>
        <w:t>scale displays and museum exhibitions.</w:t>
      </w:r>
    </w:p>
    <w:p w14:paraId="24AA49EB"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 xml:space="preserve"> </w:t>
      </w:r>
    </w:p>
    <w:p w14:paraId="33E2910B" w14:textId="77777777" w:rsidR="0043519E" w:rsidRPr="002A4844" w:rsidRDefault="0043519E" w:rsidP="0043519E">
      <w:pPr>
        <w:jc w:val="both"/>
        <w:rPr>
          <w:rFonts w:ascii="Atkinson Hyperlegible" w:hAnsi="Atkinson Hyperlegible"/>
          <w:b/>
          <w:bCs/>
          <w:color w:val="auto"/>
          <w:sz w:val="24"/>
        </w:rPr>
      </w:pPr>
      <w:r w:rsidRPr="002A4844">
        <w:rPr>
          <w:rFonts w:ascii="Atkinson Hyperlegible" w:hAnsi="Atkinson Hyperlegible"/>
          <w:b/>
          <w:bCs/>
          <w:color w:val="auto"/>
          <w:sz w:val="24"/>
        </w:rPr>
        <w:t>Activist quilts endure because they bridge the personal and the political.</w:t>
      </w:r>
    </w:p>
    <w:p w14:paraId="15E31037"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They make visible the lives and losses that institutions overlook, and they insist that care, especially in times of crisis, is itself a form of resistance.</w:t>
      </w:r>
    </w:p>
    <w:p w14:paraId="42F1D0D1" w14:textId="77777777" w:rsidR="0043519E" w:rsidRPr="002A4844" w:rsidRDefault="0043519E" w:rsidP="0043519E">
      <w:pPr>
        <w:pStyle w:val="Heading2"/>
        <w:rPr>
          <w:rFonts w:ascii="Atkinson Hyperlegible" w:hAnsi="Atkinson Hyperlegible"/>
          <w:sz w:val="22"/>
          <w:szCs w:val="24"/>
        </w:rPr>
      </w:pPr>
      <w:r w:rsidRPr="002A4844">
        <w:rPr>
          <w:rFonts w:ascii="Atkinson Hyperlegible" w:hAnsi="Atkinson Hyperlegible"/>
        </w:rPr>
        <w:t>Fabric as Representation</w:t>
      </w:r>
    </w:p>
    <w:p w14:paraId="51E4BCAA"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The quilt’s design reflects both documented and unseen acts of care across Minnesota. Local businesses, churches, and individuals have offered aid to families in hiding and built quiet support networks that operate out of sight. This project extends that work into a public, visible form; it is stitched from grief, defiance, and hope.</w:t>
      </w:r>
    </w:p>
    <w:p w14:paraId="4F269E53"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Participants from across Minnesota, and beyond, are invited to take part. This includes Minnesotans living far from home, watching from 4,000 miles away and wanting to help even when distance makes that feel impossible, as well as people with no direct connection to Minnesota who choose to stand in solidarity. Whether directly affected or standing alongside, each contribution becomes part of a collective record of resistance.</w:t>
      </w:r>
    </w:p>
    <w:p w14:paraId="1794A475"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 xml:space="preserve">The </w:t>
      </w:r>
      <w:r w:rsidRPr="002A4844">
        <w:rPr>
          <w:rFonts w:ascii="Atkinson Hyperlegible" w:hAnsi="Atkinson Hyperlegible"/>
          <w:b/>
          <w:bCs/>
          <w:color w:val="auto"/>
          <w:sz w:val="24"/>
        </w:rPr>
        <w:t>Testimonies of ICE Resistance</w:t>
      </w:r>
      <w:r w:rsidRPr="002A4844">
        <w:rPr>
          <w:rFonts w:ascii="Atkinson Hyperlegible" w:hAnsi="Atkinson Hyperlegible"/>
          <w:color w:val="auto"/>
          <w:sz w:val="24"/>
        </w:rPr>
        <w:t xml:space="preserve"> Quilt continues this lineage. It gathers individual accounts of life under </w:t>
      </w:r>
      <w:r w:rsidRPr="002A4844">
        <w:rPr>
          <w:rFonts w:ascii="Atkinson Hyperlegible" w:hAnsi="Atkinson Hyperlegible"/>
          <w:i/>
          <w:iCs/>
          <w:color w:val="auto"/>
          <w:sz w:val="24"/>
        </w:rPr>
        <w:t>Operation Metro Surge</w:t>
      </w:r>
      <w:r w:rsidRPr="002A4844">
        <w:rPr>
          <w:rFonts w:ascii="Atkinson Hyperlegible" w:hAnsi="Atkinson Hyperlegible"/>
          <w:color w:val="auto"/>
          <w:sz w:val="24"/>
        </w:rPr>
        <w:t xml:space="preserve"> and binds them into a shared, public record. Like the activist quilts before it, this project asserts that lived experience matters, that community testimony has power, and that collective making can hold truths too heavy for any one person to carry alone.</w:t>
      </w:r>
    </w:p>
    <w:p w14:paraId="3C75C8DD" w14:textId="77777777" w:rsidR="0043519E" w:rsidRPr="002A4844" w:rsidRDefault="0043519E" w:rsidP="0043519E">
      <w:pPr>
        <w:pStyle w:val="Heading2"/>
        <w:rPr>
          <w:rFonts w:ascii="Atkinson Hyperlegible" w:hAnsi="Atkinson Hyperlegible"/>
          <w:sz w:val="22"/>
          <w:szCs w:val="24"/>
        </w:rPr>
      </w:pPr>
      <w:r w:rsidRPr="002A4844">
        <w:rPr>
          <w:rFonts w:ascii="Atkinson Hyperlegible" w:hAnsi="Atkinson Hyperlegible"/>
        </w:rPr>
        <w:t>Structure</w:t>
      </w:r>
    </w:p>
    <w:p w14:paraId="0DA78E25" w14:textId="77777777" w:rsidR="0043519E" w:rsidRPr="002A4844" w:rsidRDefault="0043519E" w:rsidP="0043519E">
      <w:pPr>
        <w:pStyle w:val="Heading2"/>
        <w:rPr>
          <w:rFonts w:ascii="Atkinson Hyperlegible" w:hAnsi="Atkinson Hyperlegible"/>
          <w:b w:val="0"/>
          <w:bCs w:val="0"/>
          <w:color w:val="auto"/>
          <w:sz w:val="24"/>
          <w:szCs w:val="24"/>
        </w:rPr>
      </w:pPr>
      <w:r w:rsidRPr="002A4844">
        <w:rPr>
          <w:rFonts w:ascii="Atkinson Hyperlegible" w:hAnsi="Atkinson Hyperlegible"/>
          <w:b w:val="0"/>
          <w:bCs w:val="0"/>
          <w:color w:val="auto"/>
          <w:sz w:val="24"/>
          <w:szCs w:val="24"/>
        </w:rPr>
        <w:t>This quilt follows an open, improvisational structure within a unified block format. Each panel stands as its own testimony; together, they form a collective record of lived experience.</w:t>
      </w:r>
    </w:p>
    <w:p w14:paraId="7004DC55" w14:textId="77777777" w:rsidR="0043519E" w:rsidRPr="002A4844" w:rsidRDefault="0043519E" w:rsidP="0043519E">
      <w:pPr>
        <w:pStyle w:val="Heading2"/>
        <w:rPr>
          <w:rFonts w:ascii="Atkinson Hyperlegible" w:hAnsi="Atkinson Hyperlegible"/>
          <w:b w:val="0"/>
          <w:bCs w:val="0"/>
          <w:color w:val="auto"/>
          <w:sz w:val="24"/>
          <w:szCs w:val="24"/>
        </w:rPr>
      </w:pPr>
      <w:r w:rsidRPr="002A4844">
        <w:rPr>
          <w:rFonts w:ascii="Atkinson Hyperlegible" w:hAnsi="Atkinson Hyperlegible"/>
          <w:b w:val="0"/>
          <w:bCs w:val="0"/>
          <w:color w:val="auto"/>
          <w:sz w:val="24"/>
          <w:szCs w:val="24"/>
        </w:rPr>
        <w:t xml:space="preserve">Improvisation here is not merely aesthetic. It resists rigid hierarchy and centralized authority. Each block retains autonomy while contributing to a shared framework, mirroring decentralized movements that rely on distributed participation rather than singular control. The structure therefore performs the politics it represents. In this respect, the project resonates with Ariella </w:t>
      </w:r>
      <w:proofErr w:type="spellStart"/>
      <w:r w:rsidRPr="002A4844">
        <w:rPr>
          <w:rFonts w:ascii="Atkinson Hyperlegible" w:hAnsi="Atkinson Hyperlegible"/>
          <w:b w:val="0"/>
          <w:bCs w:val="0"/>
          <w:color w:val="auto"/>
          <w:sz w:val="24"/>
          <w:szCs w:val="24"/>
        </w:rPr>
        <w:t>Aïsha</w:t>
      </w:r>
      <w:proofErr w:type="spellEnd"/>
      <w:r w:rsidRPr="002A4844">
        <w:rPr>
          <w:rFonts w:ascii="Atkinson Hyperlegible" w:hAnsi="Atkinson Hyperlegible"/>
          <w:b w:val="0"/>
          <w:bCs w:val="0"/>
          <w:color w:val="auto"/>
          <w:sz w:val="24"/>
          <w:szCs w:val="24"/>
        </w:rPr>
        <w:t xml:space="preserve"> Azoulay’s </w:t>
      </w:r>
      <w:hyperlink r:id="rId27" w:history="1">
        <w:r w:rsidRPr="002A4844">
          <w:rPr>
            <w:rStyle w:val="Hyperlink"/>
            <w:rFonts w:ascii="Atkinson Hyperlegible" w:hAnsi="Atkinson Hyperlegible"/>
            <w:b/>
            <w:bCs w:val="0"/>
            <w:color w:val="auto"/>
            <w:sz w:val="24"/>
            <w:szCs w:val="24"/>
          </w:rPr>
          <w:t>conception of civic witnessing</w:t>
        </w:r>
      </w:hyperlink>
      <w:r w:rsidRPr="002A4844">
        <w:rPr>
          <w:rFonts w:ascii="Atkinson Hyperlegible" w:hAnsi="Atkinson Hyperlegible"/>
          <w:b w:val="0"/>
          <w:bCs w:val="0"/>
          <w:color w:val="auto"/>
          <w:sz w:val="24"/>
          <w:szCs w:val="24"/>
        </w:rPr>
        <w:t>, in which spectatorship becomes an ethical relation rather than passive observation.</w:t>
      </w:r>
    </w:p>
    <w:p w14:paraId="0585A03E" w14:textId="77777777" w:rsidR="0043519E" w:rsidRPr="002A4844" w:rsidRDefault="0043519E" w:rsidP="0043519E">
      <w:pPr>
        <w:pStyle w:val="Heading2"/>
        <w:rPr>
          <w:rFonts w:ascii="Atkinson Hyperlegible" w:hAnsi="Atkinson Hyperlegible"/>
          <w:b w:val="0"/>
          <w:bCs w:val="0"/>
          <w:color w:val="auto"/>
          <w:sz w:val="24"/>
          <w:szCs w:val="24"/>
        </w:rPr>
      </w:pPr>
      <w:r w:rsidRPr="002A4844">
        <w:rPr>
          <w:rFonts w:ascii="Atkinson Hyperlegible" w:hAnsi="Atkinson Hyperlegible"/>
          <w:b w:val="0"/>
          <w:bCs w:val="0"/>
          <w:color w:val="auto"/>
          <w:sz w:val="24"/>
          <w:szCs w:val="24"/>
        </w:rPr>
        <w:lastRenderedPageBreak/>
        <w:t xml:space="preserve">Improvisational quilting has </w:t>
      </w:r>
      <w:hyperlink r:id="rId28" w:history="1">
        <w:r w:rsidRPr="002A4844">
          <w:rPr>
            <w:rStyle w:val="Hyperlink"/>
            <w:rFonts w:ascii="Atkinson Hyperlegible" w:hAnsi="Atkinson Hyperlegible"/>
            <w:b/>
            <w:bCs w:val="0"/>
            <w:color w:val="auto"/>
            <w:sz w:val="24"/>
            <w:szCs w:val="24"/>
          </w:rPr>
          <w:t>long served as a method of storytelling</w:t>
        </w:r>
      </w:hyperlink>
      <w:r w:rsidRPr="002A4844">
        <w:rPr>
          <w:rFonts w:ascii="Atkinson Hyperlegible" w:hAnsi="Atkinson Hyperlegible"/>
          <w:b w:val="0"/>
          <w:bCs w:val="0"/>
          <w:color w:val="auto"/>
          <w:sz w:val="24"/>
          <w:szCs w:val="24"/>
        </w:rPr>
        <w:t>, care, and resistance. They are a way for communities to document what they have endured and what they refuse to forget. This project extends that lineage into the present moment, offering a public, visible form built from many hands.</w:t>
      </w:r>
    </w:p>
    <w:p w14:paraId="72612BA2" w14:textId="77777777" w:rsidR="0043519E" w:rsidRPr="002A4844" w:rsidRDefault="0043519E" w:rsidP="0043519E">
      <w:pPr>
        <w:pStyle w:val="Heading2"/>
        <w:rPr>
          <w:rFonts w:ascii="Atkinson Hyperlegible" w:hAnsi="Atkinson Hyperlegible"/>
          <w:sz w:val="22"/>
          <w:szCs w:val="24"/>
        </w:rPr>
      </w:pPr>
      <w:r w:rsidRPr="002A4844">
        <w:rPr>
          <w:rFonts w:ascii="Atkinson Hyperlegible" w:hAnsi="Atkinson Hyperlegible"/>
        </w:rPr>
        <w:t>Global Relevance</w:t>
      </w:r>
    </w:p>
    <w:p w14:paraId="14D3E023" w14:textId="77777777" w:rsidR="0043519E" w:rsidRPr="002A4844" w:rsidRDefault="0043519E" w:rsidP="0043519E">
      <w:pPr>
        <w:rPr>
          <w:rFonts w:ascii="Atkinson Hyperlegible" w:hAnsi="Atkinson Hyperlegible"/>
          <w:color w:val="auto"/>
          <w:sz w:val="24"/>
        </w:rPr>
      </w:pPr>
      <w:r w:rsidRPr="002A4844">
        <w:rPr>
          <w:rFonts w:ascii="Atkinson Hyperlegible" w:hAnsi="Atkinson Hyperlegible"/>
          <w:color w:val="auto"/>
          <w:sz w:val="24"/>
        </w:rPr>
        <w:t xml:space="preserve">Whilst rooted in the specific context of </w:t>
      </w:r>
      <w:r w:rsidRPr="002A4844">
        <w:rPr>
          <w:rFonts w:ascii="Atkinson Hyperlegible" w:hAnsi="Atkinson Hyperlegible"/>
          <w:i/>
          <w:iCs/>
          <w:color w:val="auto"/>
          <w:sz w:val="24"/>
        </w:rPr>
        <w:t>Operation Metro Surge</w:t>
      </w:r>
      <w:r w:rsidRPr="002A4844">
        <w:rPr>
          <w:rFonts w:ascii="Atkinson Hyperlegible" w:hAnsi="Atkinson Hyperlegible"/>
          <w:color w:val="auto"/>
          <w:sz w:val="24"/>
        </w:rPr>
        <w:t xml:space="preserve">, the themes of this quilt extend far beyond Minnesota. Policing, surveillance, and community resilience are global concerns, shaped by shifts in political climate that have seen the rise of far-right populist movements in many countries. These movements often normalize state overreach, erode civil liberties, and frame targeted communities as threats — patterns documented by international research bodies such as the </w:t>
      </w:r>
      <w:hyperlink r:id="rId29" w:history="1">
        <w:r w:rsidRPr="002A4844">
          <w:rPr>
            <w:rStyle w:val="Hyperlink"/>
            <w:rFonts w:ascii="Atkinson Hyperlegible" w:hAnsi="Atkinson Hyperlegible"/>
            <w:color w:val="auto"/>
            <w:sz w:val="24"/>
          </w:rPr>
          <w:t>V-Dem Institute</w:t>
        </w:r>
      </w:hyperlink>
      <w:r w:rsidRPr="002A4844">
        <w:rPr>
          <w:rFonts w:ascii="Atkinson Hyperlegible" w:hAnsi="Atkinson Hyperlegible"/>
          <w:color w:val="auto"/>
          <w:sz w:val="24"/>
        </w:rPr>
        <w:t>. Even where democratic structures remain formally intact, gradual erosion can weaken accountability and make expanded state power easier to justify, particularly when people assume it ‘</w:t>
      </w:r>
      <w:hyperlink r:id="rId30" w:history="1">
        <w:r w:rsidRPr="002A4844">
          <w:rPr>
            <w:rStyle w:val="Hyperlink"/>
            <w:rFonts w:ascii="Atkinson Hyperlegible" w:hAnsi="Atkinson Hyperlegible"/>
            <w:color w:val="auto"/>
            <w:sz w:val="24"/>
          </w:rPr>
          <w:t>can’t happen here</w:t>
        </w:r>
      </w:hyperlink>
      <w:r w:rsidRPr="002A4844">
        <w:rPr>
          <w:rFonts w:ascii="Atkinson Hyperlegible" w:hAnsi="Atkinson Hyperlegible"/>
          <w:color w:val="auto"/>
          <w:sz w:val="24"/>
        </w:rPr>
        <w:t>.’</w:t>
      </w:r>
    </w:p>
    <w:p w14:paraId="1F4A62FA"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Across the United States, similar operations have unfolded under names that trivialize or dehumanize the communities they target — “</w:t>
      </w:r>
      <w:hyperlink r:id="rId31" w:history="1">
        <w:r w:rsidRPr="002A4844">
          <w:rPr>
            <w:rStyle w:val="Hyperlink"/>
            <w:rFonts w:ascii="Atkinson Hyperlegible" w:hAnsi="Atkinson Hyperlegible"/>
            <w:color w:val="auto"/>
            <w:sz w:val="24"/>
          </w:rPr>
          <w:t>Operation Catch of the Day</w:t>
        </w:r>
      </w:hyperlink>
      <w:r w:rsidRPr="002A4844">
        <w:rPr>
          <w:rFonts w:ascii="Atkinson Hyperlegible" w:hAnsi="Atkinson Hyperlegible"/>
          <w:color w:val="auto"/>
          <w:sz w:val="24"/>
        </w:rPr>
        <w:t>” in Maine, “</w:t>
      </w:r>
      <w:hyperlink r:id="rId32" w:history="1">
        <w:r w:rsidRPr="002A4844">
          <w:rPr>
            <w:rStyle w:val="Hyperlink"/>
            <w:rFonts w:ascii="Atkinson Hyperlegible" w:hAnsi="Atkinson Hyperlegible"/>
            <w:color w:val="auto"/>
            <w:sz w:val="24"/>
          </w:rPr>
          <w:t>Operation Midway Blitz</w:t>
        </w:r>
      </w:hyperlink>
      <w:r w:rsidRPr="002A4844">
        <w:rPr>
          <w:rFonts w:ascii="Atkinson Hyperlegible" w:hAnsi="Atkinson Hyperlegible"/>
          <w:color w:val="auto"/>
          <w:sz w:val="24"/>
        </w:rPr>
        <w:t>” in Illinois, and “</w:t>
      </w:r>
      <w:hyperlink r:id="rId33" w:history="1">
        <w:r w:rsidRPr="002A4844">
          <w:rPr>
            <w:rStyle w:val="Hyperlink"/>
            <w:rFonts w:ascii="Atkinson Hyperlegible" w:hAnsi="Atkinson Hyperlegible"/>
            <w:color w:val="auto"/>
            <w:sz w:val="24"/>
          </w:rPr>
          <w:t>Operation Swamp Sweep</w:t>
        </w:r>
      </w:hyperlink>
      <w:r w:rsidRPr="002A4844">
        <w:rPr>
          <w:rFonts w:ascii="Atkinson Hyperlegible" w:hAnsi="Atkinson Hyperlegible"/>
          <w:color w:val="auto"/>
          <w:sz w:val="24"/>
        </w:rPr>
        <w:t>” in Louisiana.</w:t>
      </w:r>
    </w:p>
    <w:p w14:paraId="03C3D682"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These naming conventions are not incidental. They frame human beings as prey, spectacle, or contamination, softening public resistance and making coercive power easier to defend. Minnesota is not an isolated front, but one node within a national enforcement apparatus that uses branding and spectacle to normalize its reach.</w:t>
      </w:r>
    </w:p>
    <w:p w14:paraId="0B08E9DC" w14:textId="77777777" w:rsidR="0043519E" w:rsidRPr="002A4844" w:rsidRDefault="0043519E" w:rsidP="0043519E">
      <w:pPr>
        <w:pStyle w:val="Heading2"/>
        <w:rPr>
          <w:rFonts w:ascii="Atkinson Hyperlegible" w:hAnsi="Atkinson Hyperlegible"/>
          <w:sz w:val="22"/>
          <w:szCs w:val="24"/>
        </w:rPr>
      </w:pPr>
      <w:r w:rsidRPr="002A4844">
        <w:rPr>
          <w:rFonts w:ascii="Atkinson Hyperlegible" w:hAnsi="Atkinson Hyperlegible"/>
        </w:rPr>
        <w:t>Human Impact &amp; Urgency</w:t>
      </w:r>
    </w:p>
    <w:p w14:paraId="70004BF9"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i/>
          <w:iCs/>
          <w:color w:val="auto"/>
          <w:sz w:val="24"/>
        </w:rPr>
        <w:t>Operation Metro Surge</w:t>
      </w:r>
      <w:r w:rsidRPr="002A4844">
        <w:rPr>
          <w:rFonts w:ascii="Atkinson Hyperlegible" w:hAnsi="Atkinson Hyperlegible"/>
          <w:color w:val="auto"/>
          <w:sz w:val="24"/>
        </w:rPr>
        <w:t xml:space="preserve"> has unfolded within a climate of intensified policing, fear, and mistrust. Communities have experienced detentions, disappearances, and, in some cases, </w:t>
      </w:r>
      <w:hyperlink r:id="rId34" w:history="1">
        <w:r w:rsidRPr="002A4844">
          <w:rPr>
            <w:rStyle w:val="Hyperlink"/>
            <w:rFonts w:ascii="Atkinson Hyperlegible" w:hAnsi="Atkinson Hyperlegible"/>
            <w:color w:val="auto"/>
            <w:sz w:val="24"/>
          </w:rPr>
          <w:t>serious harm or death at the</w:t>
        </w:r>
      </w:hyperlink>
      <w:r w:rsidRPr="002A4844">
        <w:rPr>
          <w:rFonts w:ascii="Atkinson Hyperlegible" w:hAnsi="Atkinson Hyperlegible"/>
          <w:color w:val="auto"/>
          <w:sz w:val="24"/>
        </w:rPr>
        <w:t xml:space="preserve"> </w:t>
      </w:r>
      <w:hyperlink r:id="rId35" w:history="1">
        <w:r w:rsidRPr="002A4844">
          <w:rPr>
            <w:rStyle w:val="Hyperlink"/>
            <w:rFonts w:ascii="Atkinson Hyperlegible" w:hAnsi="Atkinson Hyperlegible"/>
            <w:color w:val="auto"/>
            <w:sz w:val="24"/>
          </w:rPr>
          <w:t>hands of federal agents</w:t>
        </w:r>
      </w:hyperlink>
      <w:r w:rsidRPr="002A4844">
        <w:rPr>
          <w:rFonts w:ascii="Atkinson Hyperlegible" w:hAnsi="Atkinson Hyperlegible"/>
          <w:color w:val="auto"/>
          <w:sz w:val="24"/>
        </w:rPr>
        <w:t>. These are not abstract events; they reshape daily life, influence how people move through their neighborhoods, and deepen the anxiety families carry for one another.</w:t>
      </w:r>
    </w:p>
    <w:p w14:paraId="114E937D" w14:textId="168198EB" w:rsidR="0043519E" w:rsidRPr="002A4844" w:rsidRDefault="0043519E" w:rsidP="0043519E">
      <w:pPr>
        <w:rPr>
          <w:rFonts w:ascii="Atkinson Hyperlegible" w:hAnsi="Atkinson Hyperlegible"/>
          <w:color w:val="auto"/>
          <w:sz w:val="24"/>
        </w:rPr>
      </w:pPr>
      <w:r w:rsidRPr="002A4844">
        <w:rPr>
          <w:rFonts w:ascii="Atkinson Hyperlegible" w:hAnsi="Atkinson Hyperlegible"/>
          <w:color w:val="auto"/>
          <w:sz w:val="24"/>
        </w:rPr>
        <w:t xml:space="preserve">State power often operates through abstraction: statistics, case numbers, enforcement metrics. Achille Mbembe’s </w:t>
      </w:r>
      <w:hyperlink r:id="rId36" w:history="1">
        <w:r w:rsidRPr="002A4844">
          <w:rPr>
            <w:rStyle w:val="Hyperlink"/>
            <w:rFonts w:ascii="Atkinson Hyperlegible" w:hAnsi="Atkinson Hyperlegible"/>
            <w:color w:val="auto"/>
            <w:sz w:val="24"/>
          </w:rPr>
          <w:t>analysis of necropolitics</w:t>
        </w:r>
      </w:hyperlink>
      <w:r w:rsidRPr="002A4844">
        <w:rPr>
          <w:rFonts w:ascii="Atkinson Hyperlegible" w:hAnsi="Atkinson Hyperlegible"/>
          <w:color w:val="auto"/>
          <w:sz w:val="24"/>
        </w:rPr>
        <w:t xml:space="preserve"> describes how sovereignty manifests through the administrative regulation of life and death. Testimony disrupts that abstraction by restoring narrative, specificity, and embodiment. Through fabric, the </w:t>
      </w:r>
      <w:r w:rsidRPr="002A4844">
        <w:rPr>
          <w:rFonts w:ascii="Atkinson Hyperlegible" w:hAnsi="Atkinson Hyperlegible"/>
          <w:b/>
          <w:bCs/>
          <w:color w:val="auto"/>
          <w:sz w:val="24"/>
        </w:rPr>
        <w:t>Patchwork of Resistance</w:t>
      </w:r>
      <w:r w:rsidRPr="002A4844">
        <w:rPr>
          <w:rFonts w:ascii="Atkinson Hyperlegible" w:hAnsi="Atkinson Hyperlegible"/>
          <w:color w:val="auto"/>
          <w:sz w:val="24"/>
        </w:rPr>
        <w:t xml:space="preserve"> projects insist that policy is not an abstract mechanism, but something that is lived in bodies and in homes.</w:t>
      </w:r>
    </w:p>
    <w:p w14:paraId="0E7CE181" w14:textId="77777777" w:rsidR="0043519E" w:rsidRPr="002A4844" w:rsidRDefault="0043519E" w:rsidP="0043519E">
      <w:pPr>
        <w:rPr>
          <w:rFonts w:ascii="Atkinson Hyperlegible" w:hAnsi="Atkinson Hyperlegible"/>
          <w:color w:val="auto"/>
          <w:sz w:val="24"/>
        </w:rPr>
      </w:pPr>
      <w:r w:rsidRPr="002A4844">
        <w:rPr>
          <w:rFonts w:ascii="Atkinson Hyperlegible" w:hAnsi="Atkinson Hyperlegible"/>
          <w:color w:val="auto"/>
          <w:sz w:val="24"/>
        </w:rPr>
        <w:lastRenderedPageBreak/>
        <w:t xml:space="preserve">By creating space for testimony through fabric, the quilt acknowledges these lived realities and honors those whose lives have been disrupted or lost. Quilting becomes a collective act of remembrance and resistance: </w:t>
      </w:r>
      <w:r w:rsidRPr="002A4844">
        <w:rPr>
          <w:rFonts w:ascii="Atkinson Hyperlegible" w:hAnsi="Atkinson Hyperlegible"/>
          <w:b/>
          <w:bCs/>
          <w:color w:val="auto"/>
          <w:sz w:val="24"/>
        </w:rPr>
        <w:t>a refusal to look away.</w:t>
      </w:r>
    </w:p>
    <w:p w14:paraId="67E3C317" w14:textId="77777777" w:rsidR="0043519E" w:rsidRPr="002A4844" w:rsidRDefault="0043519E" w:rsidP="0043519E">
      <w:pPr>
        <w:pStyle w:val="Heading2"/>
        <w:rPr>
          <w:rFonts w:ascii="Atkinson Hyperlegible" w:hAnsi="Atkinson Hyperlegible"/>
          <w:sz w:val="22"/>
          <w:szCs w:val="24"/>
        </w:rPr>
      </w:pPr>
      <w:r w:rsidRPr="002A4844">
        <w:rPr>
          <w:rFonts w:ascii="Atkinson Hyperlegible" w:hAnsi="Atkinson Hyperlegible"/>
        </w:rPr>
        <w:t>Community Response</w:t>
      </w:r>
    </w:p>
    <w:p w14:paraId="27C03029"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 xml:space="preserve">Across Minnesota, even small acts of gathering have taken on new weight. In recent months, federal immigration enforcement activities, including </w:t>
      </w:r>
      <w:r w:rsidRPr="002A4844">
        <w:rPr>
          <w:rFonts w:ascii="Atkinson Hyperlegible" w:hAnsi="Atkinson Hyperlegible"/>
          <w:i/>
          <w:iCs/>
          <w:color w:val="auto"/>
          <w:sz w:val="24"/>
        </w:rPr>
        <w:t>Operation Metro Surge,</w:t>
      </w:r>
      <w:r w:rsidRPr="002A4844">
        <w:rPr>
          <w:rFonts w:ascii="Atkinson Hyperlegible" w:hAnsi="Atkinson Hyperlegible"/>
          <w:color w:val="auto"/>
          <w:sz w:val="24"/>
        </w:rPr>
        <w:t xml:space="preserve"> and related encounters between federal agents and local residents, have </w:t>
      </w:r>
      <w:hyperlink r:id="rId37" w:history="1">
        <w:r w:rsidRPr="002A4844">
          <w:rPr>
            <w:rStyle w:val="Hyperlink"/>
            <w:rFonts w:ascii="Atkinson Hyperlegible" w:hAnsi="Atkinson Hyperlegible"/>
            <w:color w:val="auto"/>
            <w:sz w:val="24"/>
          </w:rPr>
          <w:t>intensified fear, mistrust, and anxiety in daily life</w:t>
        </w:r>
      </w:hyperlink>
      <w:r w:rsidRPr="002A4844">
        <w:rPr>
          <w:rFonts w:ascii="Atkinson Hyperlegible" w:hAnsi="Atkinson Hyperlegible"/>
          <w:color w:val="auto"/>
          <w:sz w:val="24"/>
        </w:rPr>
        <w:t>. Minneapolis and its surrounding communities have seen widespread protests and public outcry after incidents in which federal agents shot and killed local residents, triggering deep grief, fear for public safety, and ongoing debate about accountability and transparency.</w:t>
      </w:r>
    </w:p>
    <w:p w14:paraId="13045077"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Some residents have met quietly, sometimes with someone keeping watch, simply to feel safe whilst discussing concerns about state power and community well</w:t>
      </w:r>
      <w:r w:rsidRPr="002A4844">
        <w:rPr>
          <w:rFonts w:ascii="Atkinson Hyperlegible" w:hAnsi="Atkinson Hyperlegible"/>
          <w:color w:val="auto"/>
          <w:sz w:val="24"/>
        </w:rPr>
        <w:noBreakHyphen/>
        <w:t>being. These are ordinary people — teachers, parents, neighbors — adapting to an atmosphere where speaking openly can feel risky.</w:t>
      </w:r>
    </w:p>
    <w:p w14:paraId="278FA838"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 xml:space="preserve">The </w:t>
      </w:r>
      <w:r w:rsidRPr="002A4844">
        <w:rPr>
          <w:rFonts w:ascii="Atkinson Hyperlegible" w:hAnsi="Atkinson Hyperlegible"/>
          <w:b/>
          <w:bCs/>
          <w:color w:val="auto"/>
          <w:sz w:val="24"/>
        </w:rPr>
        <w:t>Testimonies of ICE Resistance</w:t>
      </w:r>
      <w:r w:rsidRPr="002A4844">
        <w:rPr>
          <w:rFonts w:ascii="Atkinson Hyperlegible" w:hAnsi="Atkinson Hyperlegible"/>
          <w:color w:val="auto"/>
          <w:sz w:val="24"/>
        </w:rPr>
        <w:t xml:space="preserve"> quilt offers a creative, collective space for expression in a moment when public space can feel increasingly dangerous or surveilled. Through fabric, voices that are often marginalized can be brought together in a shared act of remembrance, resilience, and reflection.</w:t>
      </w:r>
    </w:p>
    <w:p w14:paraId="30075AB8" w14:textId="627EE618" w:rsidR="00792EFD" w:rsidRPr="002A4844" w:rsidRDefault="0043519E" w:rsidP="002A4844">
      <w:pPr>
        <w:jc w:val="both"/>
        <w:rPr>
          <w:rFonts w:ascii="Atkinson Hyperlegible" w:hAnsi="Atkinson Hyperlegible"/>
          <w:color w:val="auto"/>
          <w:sz w:val="24"/>
        </w:rPr>
      </w:pPr>
      <w:r w:rsidRPr="002A4844">
        <w:rPr>
          <w:rFonts w:ascii="Atkinson Hyperlegible" w:hAnsi="Atkinson Hyperlegible"/>
          <w:color w:val="auto"/>
          <w:sz w:val="24"/>
        </w:rPr>
        <w:t>Given these pressures on public expression, the form of the quilt carries particular significance: it becomes a portable, intimate forum for bearing witness, honoring lives affected, and building community understanding. Together, this work acknowledges that what happens in one place ripples far beyond its immediate setting, calling on us all to pay attention and respond with care.</w:t>
      </w:r>
    </w:p>
    <w:p w14:paraId="0C4BB35C" w14:textId="542BD140" w:rsidR="0043519E" w:rsidRPr="002A4844" w:rsidRDefault="0043519E" w:rsidP="0043519E">
      <w:pPr>
        <w:pStyle w:val="Heading2"/>
        <w:rPr>
          <w:rFonts w:ascii="Atkinson Hyperlegible" w:hAnsi="Atkinson Hyperlegible"/>
          <w:sz w:val="22"/>
          <w:szCs w:val="24"/>
        </w:rPr>
      </w:pPr>
      <w:r w:rsidRPr="002A4844">
        <w:rPr>
          <w:rFonts w:ascii="Atkinson Hyperlegible" w:hAnsi="Atkinson Hyperlegible"/>
        </w:rPr>
        <w:t>Why a Quilt?</w:t>
      </w:r>
    </w:p>
    <w:p w14:paraId="4F2C791B"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Quilts allow for decentralized contribution, welcoming participants of all skill levels, and preserve individuality within a shared framework. They transform personal experience into collective memory, giving shape to feelings that might otherwise remain private. Improvisational quilting, in particular, makes room for honesty, complexity, and the full range of human response — grief, anger, hope, solidarity, and everything in between.</w:t>
      </w:r>
    </w:p>
    <w:p w14:paraId="782EF2D9" w14:textId="77777777" w:rsidR="0043519E" w:rsidRPr="002A4844" w:rsidRDefault="0043519E" w:rsidP="0043519E">
      <w:pPr>
        <w:jc w:val="both"/>
        <w:rPr>
          <w:rFonts w:ascii="Atkinson Hyperlegible" w:hAnsi="Atkinson Hyperlegible"/>
          <w:color w:val="auto"/>
          <w:sz w:val="24"/>
        </w:rPr>
      </w:pPr>
      <w:r w:rsidRPr="002A4844">
        <w:rPr>
          <w:rFonts w:ascii="Atkinson Hyperlegible" w:hAnsi="Atkinson Hyperlegible"/>
          <w:color w:val="auto"/>
          <w:sz w:val="24"/>
        </w:rPr>
        <w:t>Through quilting, each person’s story becomes part of a larger tapestry, creating a visible record of community experience and resilience.</w:t>
      </w:r>
    </w:p>
    <w:p w14:paraId="3C275A34" w14:textId="77777777" w:rsidR="0043519E" w:rsidRPr="002A4844" w:rsidRDefault="0043519E" w:rsidP="0043519E">
      <w:pPr>
        <w:pStyle w:val="Heading2"/>
        <w:rPr>
          <w:rFonts w:ascii="Atkinson Hyperlegible" w:hAnsi="Atkinson Hyperlegible"/>
          <w:sz w:val="22"/>
          <w:szCs w:val="24"/>
        </w:rPr>
      </w:pPr>
      <w:r w:rsidRPr="002A4844">
        <w:rPr>
          <w:rFonts w:ascii="Atkinson Hyperlegible" w:hAnsi="Atkinson Hyperlegible"/>
        </w:rPr>
        <w:lastRenderedPageBreak/>
        <w:t>Project Overview</w:t>
      </w:r>
    </w:p>
    <w:p w14:paraId="4CBC61F8" w14:textId="77777777" w:rsidR="0043519E" w:rsidRPr="002A4844" w:rsidRDefault="0043519E" w:rsidP="0043519E">
      <w:pPr>
        <w:pStyle w:val="BulletedList"/>
        <w:numPr>
          <w:ilvl w:val="0"/>
          <w:numId w:val="5"/>
        </w:numPr>
        <w:spacing w:line="288" w:lineRule="auto"/>
        <w:ind w:right="0"/>
        <w:contextualSpacing w:val="0"/>
        <w:rPr>
          <w:rFonts w:ascii="Atkinson Hyperlegible" w:hAnsi="Atkinson Hyperlegible"/>
          <w:color w:val="auto"/>
          <w:sz w:val="24"/>
          <w:lang w:val="en-GB"/>
        </w:rPr>
      </w:pPr>
      <w:r w:rsidRPr="002A4844">
        <w:rPr>
          <w:rFonts w:ascii="Atkinson Hyperlegible" w:hAnsi="Atkinson Hyperlegible"/>
          <w:b/>
          <w:bCs/>
          <w:color w:val="auto"/>
          <w:sz w:val="24"/>
          <w:lang w:val="en-GB"/>
        </w:rPr>
        <w:t>The Testimonies of ICE Resistance Quilt</w:t>
      </w:r>
      <w:r w:rsidRPr="002A4844">
        <w:rPr>
          <w:rFonts w:ascii="Atkinson Hyperlegible" w:hAnsi="Atkinson Hyperlegible"/>
          <w:color w:val="auto"/>
          <w:sz w:val="24"/>
          <w:lang w:val="en-GB"/>
        </w:rPr>
        <w:t xml:space="preserve"> is a collaborative quilt composed of individual 10</w:t>
      </w:r>
      <w:r w:rsidRPr="002A4844">
        <w:rPr>
          <w:rFonts w:ascii="Times New Roman" w:hAnsi="Times New Roman" w:cs="Times New Roman"/>
          <w:color w:val="auto"/>
          <w:sz w:val="24"/>
          <w:lang w:val="en-GB"/>
        </w:rPr>
        <w:t>″</w:t>
      </w:r>
      <w:r w:rsidRPr="002A4844">
        <w:rPr>
          <w:rFonts w:ascii="Atkinson Hyperlegible" w:hAnsi="Atkinson Hyperlegible"/>
          <w:color w:val="auto"/>
          <w:sz w:val="24"/>
          <w:lang w:val="en-GB"/>
        </w:rPr>
        <w:t xml:space="preserve"> </w:t>
      </w:r>
      <w:r w:rsidRPr="002A4844">
        <w:rPr>
          <w:rFonts w:ascii="Atkinson Hyperlegible" w:hAnsi="Atkinson Hyperlegible" w:cs="Josefin Sans"/>
          <w:color w:val="auto"/>
          <w:sz w:val="24"/>
          <w:lang w:val="en-GB"/>
        </w:rPr>
        <w:t>×</w:t>
      </w:r>
      <w:r w:rsidRPr="002A4844">
        <w:rPr>
          <w:rFonts w:ascii="Atkinson Hyperlegible" w:hAnsi="Atkinson Hyperlegible"/>
          <w:color w:val="auto"/>
          <w:sz w:val="24"/>
          <w:lang w:val="en-GB"/>
        </w:rPr>
        <w:t xml:space="preserve"> 10</w:t>
      </w:r>
      <w:r w:rsidRPr="002A4844">
        <w:rPr>
          <w:rFonts w:ascii="Times New Roman" w:hAnsi="Times New Roman" w:cs="Times New Roman"/>
          <w:color w:val="auto"/>
          <w:sz w:val="24"/>
          <w:lang w:val="en-GB"/>
        </w:rPr>
        <w:t>″</w:t>
      </w:r>
      <w:r w:rsidRPr="002A4844">
        <w:rPr>
          <w:rFonts w:ascii="Atkinson Hyperlegible" w:hAnsi="Atkinson Hyperlegible"/>
          <w:color w:val="auto"/>
          <w:sz w:val="24"/>
          <w:lang w:val="en-GB"/>
        </w:rPr>
        <w:t xml:space="preserve"> panels (25.4 </w:t>
      </w:r>
      <w:r w:rsidRPr="002A4844">
        <w:rPr>
          <w:rFonts w:ascii="Atkinson Hyperlegible" w:hAnsi="Atkinson Hyperlegible" w:cs="Josefin Sans"/>
          <w:color w:val="auto"/>
          <w:sz w:val="24"/>
          <w:lang w:val="en-GB"/>
        </w:rPr>
        <w:t>×</w:t>
      </w:r>
      <w:r w:rsidRPr="002A4844">
        <w:rPr>
          <w:rFonts w:ascii="Atkinson Hyperlegible" w:hAnsi="Atkinson Hyperlegible"/>
          <w:color w:val="auto"/>
          <w:sz w:val="24"/>
          <w:lang w:val="en-GB"/>
        </w:rPr>
        <w:t xml:space="preserve"> 25.4 cm).</w:t>
      </w:r>
    </w:p>
    <w:p w14:paraId="72074234" w14:textId="77777777" w:rsidR="0043519E" w:rsidRPr="002A4844" w:rsidRDefault="0043519E" w:rsidP="0043519E">
      <w:pPr>
        <w:pStyle w:val="BulletedList"/>
        <w:numPr>
          <w:ilvl w:val="0"/>
          <w:numId w:val="5"/>
        </w:numPr>
        <w:spacing w:line="288" w:lineRule="auto"/>
        <w:ind w:right="0"/>
        <w:contextualSpacing w:val="0"/>
        <w:rPr>
          <w:rFonts w:ascii="Atkinson Hyperlegible" w:hAnsi="Atkinson Hyperlegible"/>
          <w:color w:val="auto"/>
          <w:sz w:val="24"/>
          <w:lang w:val="en-GB"/>
        </w:rPr>
      </w:pPr>
      <w:r w:rsidRPr="002A4844">
        <w:rPr>
          <w:rFonts w:ascii="Atkinson Hyperlegible" w:hAnsi="Atkinson Hyperlegible"/>
          <w:color w:val="auto"/>
          <w:sz w:val="24"/>
          <w:lang w:val="en-GB"/>
        </w:rPr>
        <w:t xml:space="preserve">Each panel represents a personal response to </w:t>
      </w:r>
      <w:r w:rsidRPr="002A4844">
        <w:rPr>
          <w:rFonts w:ascii="Atkinson Hyperlegible" w:hAnsi="Atkinson Hyperlegible"/>
          <w:i/>
          <w:iCs/>
          <w:color w:val="auto"/>
          <w:sz w:val="24"/>
          <w:lang w:val="en-GB"/>
        </w:rPr>
        <w:t>Operation Metro Surge</w:t>
      </w:r>
      <w:r w:rsidRPr="002A4844">
        <w:rPr>
          <w:rFonts w:ascii="Atkinson Hyperlegible" w:hAnsi="Atkinson Hyperlegible"/>
          <w:color w:val="auto"/>
          <w:sz w:val="24"/>
          <w:lang w:val="en-GB"/>
        </w:rPr>
        <w:t xml:space="preserve"> and its impact on individuals, families, and communities.</w:t>
      </w:r>
    </w:p>
    <w:p w14:paraId="1B83C04D" w14:textId="77777777" w:rsidR="0043519E" w:rsidRPr="002A4844" w:rsidRDefault="0043519E" w:rsidP="0043519E">
      <w:pPr>
        <w:pStyle w:val="BulletedList"/>
        <w:numPr>
          <w:ilvl w:val="0"/>
          <w:numId w:val="5"/>
        </w:numPr>
        <w:spacing w:line="288" w:lineRule="auto"/>
        <w:ind w:right="0"/>
        <w:contextualSpacing w:val="0"/>
        <w:rPr>
          <w:rFonts w:ascii="Atkinson Hyperlegible" w:hAnsi="Atkinson Hyperlegible"/>
          <w:color w:val="auto"/>
          <w:sz w:val="24"/>
          <w:lang w:val="en-GB"/>
        </w:rPr>
      </w:pPr>
      <w:r w:rsidRPr="002A4844">
        <w:rPr>
          <w:rFonts w:ascii="Atkinson Hyperlegible" w:hAnsi="Atkinson Hyperlegible"/>
          <w:color w:val="auto"/>
          <w:sz w:val="24"/>
          <w:lang w:val="en-GB"/>
        </w:rPr>
        <w:t>Contributors are invited to create one or more quilt blocks following the specifications below.</w:t>
      </w:r>
    </w:p>
    <w:p w14:paraId="2C1D6B96" w14:textId="6C206084" w:rsidR="0043519E" w:rsidRPr="002A4844" w:rsidRDefault="0043519E" w:rsidP="009538B2">
      <w:pPr>
        <w:pStyle w:val="BulletedList"/>
        <w:numPr>
          <w:ilvl w:val="0"/>
          <w:numId w:val="5"/>
        </w:numPr>
        <w:spacing w:line="288" w:lineRule="auto"/>
        <w:ind w:right="0"/>
        <w:contextualSpacing w:val="0"/>
        <w:rPr>
          <w:rFonts w:ascii="Atkinson Hyperlegible" w:hAnsi="Atkinson Hyperlegible"/>
          <w:color w:val="auto"/>
          <w:sz w:val="24"/>
          <w:lang w:val="en-GB"/>
        </w:rPr>
      </w:pPr>
      <w:r w:rsidRPr="002A4844">
        <w:rPr>
          <w:rFonts w:ascii="Atkinson Hyperlegible" w:hAnsi="Atkinson Hyperlegible"/>
          <w:color w:val="auto"/>
          <w:sz w:val="24"/>
          <w:lang w:val="en-GB"/>
        </w:rPr>
        <w:t>Approved blocks will be assembled into one or more quilts for future public exhibition.</w:t>
      </w:r>
    </w:p>
    <w:sdt>
      <w:sdtPr>
        <w:rPr>
          <w:rFonts w:ascii="Atkinson Hyperlegible" w:hAnsi="Atkinson Hyperlegible"/>
          <w:b w:val="0"/>
          <w:bCs w:val="0"/>
          <w:sz w:val="22"/>
          <w:szCs w:val="24"/>
        </w:rPr>
        <w:id w:val="1857309172"/>
        <w:docPartObj>
          <w:docPartGallery w:val="Bibliographies"/>
          <w:docPartUnique/>
        </w:docPartObj>
      </w:sdtPr>
      <w:sdtEndPr>
        <w:rPr>
          <w:color w:val="auto"/>
          <w:sz w:val="24"/>
        </w:rPr>
      </w:sdtEndPr>
      <w:sdtContent>
        <w:p w14:paraId="7FB531FB" w14:textId="034531EF" w:rsidR="0043519E" w:rsidRPr="002A4844" w:rsidRDefault="0043519E" w:rsidP="0043519E">
          <w:pPr>
            <w:pStyle w:val="Heading1"/>
            <w:rPr>
              <w:rFonts w:ascii="Atkinson Hyperlegible" w:hAnsi="Atkinson Hyperlegible"/>
              <w:color w:val="auto"/>
              <w:sz w:val="32"/>
              <w:szCs w:val="32"/>
            </w:rPr>
          </w:pPr>
          <w:r w:rsidRPr="002A4844">
            <w:rPr>
              <w:rFonts w:ascii="Atkinson Hyperlegible" w:hAnsi="Atkinson Hyperlegible"/>
              <w:color w:val="auto"/>
              <w:sz w:val="32"/>
              <w:szCs w:val="32"/>
            </w:rPr>
            <w:t>References</w:t>
          </w:r>
        </w:p>
        <w:sdt>
          <w:sdtPr>
            <w:rPr>
              <w:rFonts w:ascii="Atkinson Hyperlegible" w:hAnsi="Atkinson Hyperlegible"/>
              <w:color w:val="auto"/>
            </w:rPr>
            <w:id w:val="111145805"/>
            <w:bibliography/>
          </w:sdtPr>
          <w:sdtEndPr>
            <w:rPr>
              <w:sz w:val="24"/>
            </w:rPr>
          </w:sdtEndPr>
          <w:sdtContent>
            <w:p w14:paraId="654B57E0" w14:textId="77777777" w:rsidR="0043519E" w:rsidRPr="002A4844" w:rsidRDefault="0043519E" w:rsidP="0043519E">
              <w:pPr>
                <w:pStyle w:val="Bibliography"/>
                <w:rPr>
                  <w:rFonts w:ascii="Atkinson Hyperlegible" w:hAnsi="Atkinson Hyperlegible"/>
                  <w:noProof/>
                  <w:color w:val="auto"/>
                  <w:kern w:val="0"/>
                  <w:sz w:val="24"/>
                  <w14:ligatures w14:val="none"/>
                </w:rPr>
              </w:pPr>
              <w:r w:rsidRPr="002A4844">
                <w:rPr>
                  <w:rFonts w:ascii="Atkinson Hyperlegible" w:hAnsi="Atkinson Hyperlegible"/>
                  <w:color w:val="auto"/>
                  <w:sz w:val="24"/>
                </w:rPr>
                <w:fldChar w:fldCharType="begin"/>
              </w:r>
              <w:r w:rsidRPr="002A4844">
                <w:rPr>
                  <w:rFonts w:ascii="Atkinson Hyperlegible" w:hAnsi="Atkinson Hyperlegible"/>
                  <w:color w:val="auto"/>
                  <w:sz w:val="24"/>
                </w:rPr>
                <w:instrText xml:space="preserve"> BIBLIOGRAPHY </w:instrText>
              </w:r>
              <w:r w:rsidRPr="002A4844">
                <w:rPr>
                  <w:rFonts w:ascii="Atkinson Hyperlegible" w:hAnsi="Atkinson Hyperlegible"/>
                  <w:color w:val="auto"/>
                  <w:sz w:val="24"/>
                </w:rPr>
                <w:fldChar w:fldCharType="separate"/>
              </w:r>
              <w:r w:rsidRPr="002A4844">
                <w:rPr>
                  <w:rFonts w:ascii="Atkinson Hyperlegible" w:hAnsi="Atkinson Hyperlegible"/>
                  <w:noProof/>
                  <w:color w:val="auto"/>
                  <w:sz w:val="24"/>
                </w:rPr>
                <w:t xml:space="preserve">Anon., 2016. </w:t>
              </w:r>
              <w:r w:rsidRPr="002A4844">
                <w:rPr>
                  <w:rFonts w:ascii="Atkinson Hyperlegible" w:hAnsi="Atkinson Hyperlegible"/>
                  <w:i/>
                  <w:iCs/>
                  <w:noProof/>
                  <w:color w:val="auto"/>
                  <w:sz w:val="24"/>
                </w:rPr>
                <w:t xml:space="preserve">Quilts for the 21st Century: Activism in the Expanded Field of Quilting.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https://kirstymairirobertson.com/2016/05/06/quilts-for-the-21st-century-activism-in-the-expanded-field-of-quilting/</w:t>
              </w:r>
              <w:r w:rsidRPr="002A4844">
                <w:rPr>
                  <w:rFonts w:ascii="Atkinson Hyperlegible" w:hAnsi="Atkinson Hyperlegible"/>
                  <w:noProof/>
                  <w:color w:val="auto"/>
                  <w:sz w:val="24"/>
                </w:rPr>
                <w:br/>
                <w:t>[Accessed 07 Feb 2026].</w:t>
              </w:r>
            </w:p>
            <w:p w14:paraId="16772995"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Anon., 2025. </w:t>
              </w:r>
              <w:r w:rsidRPr="002A4844">
                <w:rPr>
                  <w:rFonts w:ascii="Atkinson Hyperlegible" w:hAnsi="Atkinson Hyperlegible"/>
                  <w:i/>
                  <w:iCs/>
                  <w:noProof/>
                  <w:color w:val="auto"/>
                  <w:sz w:val="24"/>
                </w:rPr>
                <w:t xml:space="preserve">Democracy Report 2025 - 25 Years of Autocratization – Democracy Trumped?.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https://www.v-dem.net/documents/61/v-dem-dr__2025_lowres_v2.pdf</w:t>
              </w:r>
              <w:r w:rsidRPr="002A4844">
                <w:rPr>
                  <w:rFonts w:ascii="Atkinson Hyperlegible" w:hAnsi="Atkinson Hyperlegible"/>
                  <w:noProof/>
                  <w:color w:val="auto"/>
                  <w:sz w:val="24"/>
                </w:rPr>
                <w:br/>
                <w:t>[Accessed 08 Feb 2026].</w:t>
              </w:r>
            </w:p>
            <w:p w14:paraId="7483009C"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Anon., 2025. </w:t>
              </w:r>
              <w:r w:rsidRPr="002A4844">
                <w:rPr>
                  <w:rFonts w:ascii="Atkinson Hyperlegible" w:hAnsi="Atkinson Hyperlegible"/>
                  <w:i/>
                  <w:iCs/>
                  <w:noProof/>
                  <w:color w:val="auto"/>
                  <w:sz w:val="24"/>
                </w:rPr>
                <w:t xml:space="preserve">ICE Data Reveals What Happened to 1,600 People Arrested During Chicago’s Blitz.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https://www.themarshallproject.org/2025/12/18/ice-chicago-immigration-blitz-data</w:t>
              </w:r>
              <w:r w:rsidRPr="002A4844">
                <w:rPr>
                  <w:rFonts w:ascii="Atkinson Hyperlegible" w:hAnsi="Atkinson Hyperlegible"/>
                  <w:noProof/>
                  <w:color w:val="auto"/>
                  <w:sz w:val="24"/>
                </w:rPr>
                <w:br/>
                <w:t>[Accessed 17 01 2026].</w:t>
              </w:r>
            </w:p>
            <w:p w14:paraId="60BB4573"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Anon., n.d. </w:t>
              </w:r>
              <w:r w:rsidRPr="002A4844">
                <w:rPr>
                  <w:rFonts w:ascii="Atkinson Hyperlegible" w:hAnsi="Atkinson Hyperlegible"/>
                  <w:i/>
                  <w:iCs/>
                  <w:noProof/>
                  <w:color w:val="auto"/>
                  <w:sz w:val="24"/>
                </w:rPr>
                <w:t xml:space="preserve">A History of Gee’s Bend.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https://www.geesbend.org/history-of-gees-bend</w:t>
              </w:r>
              <w:r w:rsidRPr="002A4844">
                <w:rPr>
                  <w:rFonts w:ascii="Atkinson Hyperlegible" w:hAnsi="Atkinson Hyperlegible"/>
                  <w:noProof/>
                  <w:color w:val="auto"/>
                  <w:sz w:val="24"/>
                </w:rPr>
                <w:br/>
                <w:t>[Accessed 05 Feb 2026].</w:t>
              </w:r>
            </w:p>
            <w:p w14:paraId="0B643275"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Anon., n.d. </w:t>
              </w:r>
              <w:r w:rsidRPr="002A4844">
                <w:rPr>
                  <w:rFonts w:ascii="Atkinson Hyperlegible" w:hAnsi="Atkinson Hyperlegible"/>
                  <w:i/>
                  <w:iCs/>
                  <w:noProof/>
                  <w:color w:val="auto"/>
                  <w:sz w:val="24"/>
                </w:rPr>
                <w:t xml:space="preserve">Corona Quilt.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https://www.artrefuge.org.uk/coronaquilt-gallery</w:t>
              </w:r>
              <w:r w:rsidRPr="002A4844">
                <w:rPr>
                  <w:rFonts w:ascii="Atkinson Hyperlegible" w:hAnsi="Atkinson Hyperlegible"/>
                  <w:noProof/>
                  <w:color w:val="auto"/>
                  <w:sz w:val="24"/>
                </w:rPr>
                <w:br/>
                <w:t>[Accessed 07 Feb 2026].</w:t>
              </w:r>
            </w:p>
            <w:p w14:paraId="1DF078A4"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Anon., n.d. </w:t>
              </w:r>
              <w:r w:rsidRPr="002A4844">
                <w:rPr>
                  <w:rFonts w:ascii="Atkinson Hyperlegible" w:hAnsi="Atkinson Hyperlegible"/>
                  <w:i/>
                  <w:iCs/>
                  <w:noProof/>
                  <w:color w:val="auto"/>
                  <w:sz w:val="24"/>
                </w:rPr>
                <w:t xml:space="preserve">Fabric of Life: The enduring legacy of the AIDS Memorial Quilt.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https://www.craftscouncil.org.uk/stories/fabric-of-life</w:t>
              </w:r>
              <w:r w:rsidRPr="002A4844">
                <w:rPr>
                  <w:rFonts w:ascii="Atkinson Hyperlegible" w:hAnsi="Atkinson Hyperlegible"/>
                  <w:noProof/>
                  <w:color w:val="auto"/>
                  <w:sz w:val="24"/>
                </w:rPr>
                <w:br/>
                <w:t>[Accessed 07 Feb 2026].</w:t>
              </w:r>
            </w:p>
            <w:p w14:paraId="2D50DFA8"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lastRenderedPageBreak/>
                <w:t xml:space="preserve">Anon., n.d. </w:t>
              </w:r>
              <w:r w:rsidRPr="002A4844">
                <w:rPr>
                  <w:rFonts w:ascii="Atkinson Hyperlegible" w:hAnsi="Atkinson Hyperlegible"/>
                  <w:i/>
                  <w:iCs/>
                  <w:noProof/>
                  <w:color w:val="auto"/>
                  <w:sz w:val="24"/>
                </w:rPr>
                <w:t xml:space="preserve">The History of the Quilt.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https://www.aidsmemorial.org/quilt-history</w:t>
              </w:r>
              <w:r w:rsidRPr="002A4844">
                <w:rPr>
                  <w:rFonts w:ascii="Atkinson Hyperlegible" w:hAnsi="Atkinson Hyperlegible"/>
                  <w:noProof/>
                  <w:color w:val="auto"/>
                  <w:sz w:val="24"/>
                </w:rPr>
                <w:br/>
                <w:t>[Accessed 06 Feb 2026].</w:t>
              </w:r>
            </w:p>
            <w:p w14:paraId="12A0ECBA"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Associated Press, 2026. </w:t>
              </w:r>
              <w:r w:rsidRPr="002A4844">
                <w:rPr>
                  <w:rFonts w:ascii="Atkinson Hyperlegible" w:hAnsi="Atkinson Hyperlegible"/>
                  <w:i/>
                  <w:iCs/>
                  <w:noProof/>
                  <w:color w:val="auto"/>
                  <w:sz w:val="24"/>
                </w:rPr>
                <w:t xml:space="preserve">Woman killed by ICE agent in Minneapolis was a mother of 3, poet and new to the city.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https://www.mprnews.org/story/2026/01/08/renee-good-woman-killed-by-ice-agent-in-minneapolis-was-a-mother-poet-and-new-to-the-city</w:t>
              </w:r>
              <w:r w:rsidRPr="002A4844">
                <w:rPr>
                  <w:rFonts w:ascii="Atkinson Hyperlegible" w:hAnsi="Atkinson Hyperlegible"/>
                  <w:noProof/>
                  <w:color w:val="auto"/>
                  <w:sz w:val="24"/>
                </w:rPr>
                <w:br/>
                <w:t>[Accessed 8 Jan 2026].</w:t>
              </w:r>
            </w:p>
            <w:p w14:paraId="42A653FE"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Azoulay, A., 2008. </w:t>
              </w:r>
              <w:r w:rsidRPr="002A4844">
                <w:rPr>
                  <w:rFonts w:ascii="Atkinson Hyperlegible" w:hAnsi="Atkinson Hyperlegible"/>
                  <w:i/>
                  <w:iCs/>
                  <w:noProof/>
                  <w:color w:val="auto"/>
                  <w:sz w:val="24"/>
                </w:rPr>
                <w:t xml:space="preserve">The Civil Contract of Photography. </w:t>
              </w:r>
              <w:r w:rsidRPr="002A4844">
                <w:rPr>
                  <w:rFonts w:ascii="Atkinson Hyperlegible" w:hAnsi="Atkinson Hyperlegible"/>
                  <w:noProof/>
                  <w:color w:val="auto"/>
                  <w:sz w:val="24"/>
                </w:rPr>
                <w:t>[Accessed at https://jpgenrgb.blog/wp-content/uploads/2017/11/ariella-azoulay-the-civil-contract-of-photography.pdf] ed. New York: Zone Books.</w:t>
              </w:r>
            </w:p>
            <w:p w14:paraId="01F10880"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Barajas, J., 2026. </w:t>
              </w:r>
              <w:r w:rsidRPr="002A4844">
                <w:rPr>
                  <w:rFonts w:ascii="Atkinson Hyperlegible" w:hAnsi="Atkinson Hyperlegible"/>
                  <w:i/>
                  <w:iCs/>
                  <w:noProof/>
                  <w:color w:val="auto"/>
                  <w:sz w:val="24"/>
                </w:rPr>
                <w:t xml:space="preserve">Shooting deaths climb in Trump's mass deportation effort.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https://www.pbs.org/newshour/nation/a-look-at-shootings-by-federal-immigration-officers</w:t>
              </w:r>
              <w:r w:rsidRPr="002A4844">
                <w:rPr>
                  <w:rFonts w:ascii="Atkinson Hyperlegible" w:hAnsi="Atkinson Hyperlegible"/>
                  <w:noProof/>
                  <w:color w:val="auto"/>
                  <w:sz w:val="24"/>
                </w:rPr>
                <w:br/>
                <w:t>[Accessed 29 Jan 2026].</w:t>
              </w:r>
            </w:p>
            <w:p w14:paraId="16DFC615"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Bryan-Wilson, J., 2017. </w:t>
              </w:r>
              <w:r w:rsidRPr="002A4844">
                <w:rPr>
                  <w:rFonts w:ascii="Atkinson Hyperlegible" w:hAnsi="Atkinson Hyperlegible"/>
                  <w:i/>
                  <w:iCs/>
                  <w:noProof/>
                  <w:color w:val="auto"/>
                  <w:sz w:val="24"/>
                </w:rPr>
                <w:t xml:space="preserve">Fray: Art and Textile Politics. </w:t>
              </w:r>
              <w:r w:rsidRPr="002A4844">
                <w:rPr>
                  <w:rFonts w:ascii="Atkinson Hyperlegible" w:hAnsi="Atkinson Hyperlegible"/>
                  <w:noProof/>
                  <w:color w:val="auto"/>
                  <w:sz w:val="24"/>
                </w:rPr>
                <w:t>Accessed at [https://archive.org/details/fray-art-and-textile-politics] ed. Chicago: The University of Chicago Press.</w:t>
              </w:r>
            </w:p>
            <w:p w14:paraId="21BED439"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Cvetkovich, A., 2003. </w:t>
              </w:r>
              <w:r w:rsidRPr="002A4844">
                <w:rPr>
                  <w:rFonts w:ascii="Atkinson Hyperlegible" w:hAnsi="Atkinson Hyperlegible"/>
                  <w:i/>
                  <w:iCs/>
                  <w:noProof/>
                  <w:color w:val="auto"/>
                  <w:sz w:val="24"/>
                </w:rPr>
                <w:t xml:space="preserve">An Archive of Feelings: Trauma, Sexuality, and Lesbian Public Cultures. </w:t>
              </w:r>
              <w:r w:rsidRPr="002A4844">
                <w:rPr>
                  <w:rFonts w:ascii="Atkinson Hyperlegible" w:hAnsi="Atkinson Hyperlegible"/>
                  <w:noProof/>
                  <w:color w:val="auto"/>
                  <w:sz w:val="24"/>
                </w:rPr>
                <w:t>[Accessed at Archive.org: https://archive.org/details/an-archive-of-feelings-trauma-sexuality-and-lesbian-public-cultures] ed. Durham: Duke University Press.</w:t>
              </w:r>
            </w:p>
            <w:p w14:paraId="30E048DA"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Evangelista, M., 2025. It Can Happen Here. </w:t>
              </w:r>
              <w:r w:rsidRPr="002A4844">
                <w:rPr>
                  <w:rFonts w:ascii="Atkinson Hyperlegible" w:hAnsi="Atkinson Hyperlegible"/>
                  <w:i/>
                  <w:iCs/>
                  <w:noProof/>
                  <w:color w:val="auto"/>
                  <w:sz w:val="24"/>
                </w:rPr>
                <w:t xml:space="preserve">Daedalus, </w:t>
              </w:r>
              <w:r w:rsidRPr="002A4844">
                <w:rPr>
                  <w:rFonts w:ascii="Atkinson Hyperlegible" w:hAnsi="Atkinson Hyperlegible"/>
                  <w:noProof/>
                  <w:color w:val="auto"/>
                  <w:sz w:val="24"/>
                </w:rPr>
                <w:t>154(4), pp. 312-327.</w:t>
              </w:r>
            </w:p>
            <w:p w14:paraId="2757AB3D"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Ferrero, P., 1987. </w:t>
              </w:r>
              <w:r w:rsidRPr="002A4844">
                <w:rPr>
                  <w:rFonts w:ascii="Atkinson Hyperlegible" w:hAnsi="Atkinson Hyperlegible"/>
                  <w:i/>
                  <w:iCs/>
                  <w:noProof/>
                  <w:color w:val="auto"/>
                  <w:sz w:val="24"/>
                </w:rPr>
                <w:t xml:space="preserve">Hearts and hands: the influence of women &amp; quilts on American society. </w:t>
              </w:r>
              <w:r w:rsidRPr="002A4844">
                <w:rPr>
                  <w:rFonts w:ascii="Atkinson Hyperlegible" w:hAnsi="Atkinson Hyperlegible"/>
                  <w:noProof/>
                  <w:color w:val="auto"/>
                  <w:sz w:val="24"/>
                </w:rPr>
                <w:t>San Francisco: The Quilt Digest Press [Accessed at Archive.org: https://archive.org/details/heartshandsin00ferr].</w:t>
              </w:r>
            </w:p>
            <w:p w14:paraId="6951070B"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Foucault, M. &amp; Smith (translation), A. M., 1972 (english translation). </w:t>
              </w:r>
              <w:r w:rsidRPr="002A4844">
                <w:rPr>
                  <w:rFonts w:ascii="Atkinson Hyperlegible" w:hAnsi="Atkinson Hyperlegible"/>
                  <w:i/>
                  <w:iCs/>
                  <w:noProof/>
                  <w:color w:val="auto"/>
                  <w:sz w:val="24"/>
                </w:rPr>
                <w:t xml:space="preserve">The Archaeology of Knowledge and the Discourse on Language. </w:t>
              </w:r>
              <w:r w:rsidRPr="002A4844">
                <w:rPr>
                  <w:rFonts w:ascii="Atkinson Hyperlegible" w:hAnsi="Atkinson Hyperlegible"/>
                  <w:noProof/>
                  <w:color w:val="auto"/>
                  <w:sz w:val="24"/>
                </w:rPr>
                <w:t>New York: Pantheon Books.</w:t>
              </w:r>
            </w:p>
            <w:p w14:paraId="64882090"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Griffith, J., 2026. </w:t>
              </w:r>
              <w:r w:rsidRPr="002A4844">
                <w:rPr>
                  <w:rFonts w:ascii="Atkinson Hyperlegible" w:hAnsi="Atkinson Hyperlegible"/>
                  <w:i/>
                  <w:iCs/>
                  <w:noProof/>
                  <w:color w:val="auto"/>
                  <w:sz w:val="24"/>
                </w:rPr>
                <w:t xml:space="preserve">At Least 32 People Died in ICE Custody Last Year, as Fatal Shootings of Renee Good and Alex Pretti Spur National Outrage.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https://people.com/deaths-ice-custody-last-year-as-fatal-shootings-spur-outrage-11890261</w:t>
              </w:r>
              <w:r w:rsidRPr="002A4844">
                <w:rPr>
                  <w:rFonts w:ascii="Atkinson Hyperlegible" w:hAnsi="Atkinson Hyperlegible"/>
                  <w:noProof/>
                  <w:color w:val="auto"/>
                  <w:sz w:val="24"/>
                </w:rPr>
                <w:br/>
                <w:t>[Accessed 29 Jan 2026].</w:t>
              </w:r>
            </w:p>
            <w:p w14:paraId="55561FE9"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HopeQuilt.org, n.d. </w:t>
              </w:r>
              <w:r w:rsidRPr="002A4844">
                <w:rPr>
                  <w:rFonts w:ascii="Atkinson Hyperlegible" w:hAnsi="Atkinson Hyperlegible"/>
                  <w:i/>
                  <w:iCs/>
                  <w:noProof/>
                  <w:color w:val="auto"/>
                  <w:sz w:val="24"/>
                </w:rPr>
                <w:t xml:space="preserve">The Quilt.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https://www.hopequilt.org/quilt-gallery</w:t>
              </w:r>
              <w:r w:rsidRPr="002A4844">
                <w:rPr>
                  <w:rFonts w:ascii="Atkinson Hyperlegible" w:hAnsi="Atkinson Hyperlegible"/>
                  <w:noProof/>
                  <w:color w:val="auto"/>
                  <w:sz w:val="24"/>
                </w:rPr>
                <w:br/>
                <w:t>[Accessed 07 Feb 2026].</w:t>
              </w:r>
            </w:p>
            <w:p w14:paraId="64130130"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lastRenderedPageBreak/>
                <w:t xml:space="preserve">International Quilt Museum - University of Nebraska-Lincoln, n.d. </w:t>
              </w:r>
              <w:r w:rsidRPr="002A4844">
                <w:rPr>
                  <w:rFonts w:ascii="Atkinson Hyperlegible" w:hAnsi="Atkinson Hyperlegible"/>
                  <w:i/>
                  <w:iCs/>
                  <w:noProof/>
                  <w:color w:val="auto"/>
                  <w:sz w:val="24"/>
                </w:rPr>
                <w:t xml:space="preserve">Abolition.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https://worldquilts.quiltstudy.org/americanstory/engagement/abolition</w:t>
              </w:r>
              <w:r w:rsidRPr="002A4844">
                <w:rPr>
                  <w:rFonts w:ascii="Atkinson Hyperlegible" w:hAnsi="Atkinson Hyperlegible"/>
                  <w:noProof/>
                  <w:color w:val="auto"/>
                  <w:sz w:val="24"/>
                </w:rPr>
                <w:br/>
                <w:t>[Accessed 07 Feb 2026].</w:t>
              </w:r>
            </w:p>
            <w:p w14:paraId="48217C95"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International Quilt Museum - University of Nebraska-Lincoln, n.d. </w:t>
              </w:r>
              <w:r w:rsidRPr="002A4844">
                <w:rPr>
                  <w:rFonts w:ascii="Atkinson Hyperlegible" w:hAnsi="Atkinson Hyperlegible"/>
                  <w:i/>
                  <w:iCs/>
                  <w:noProof/>
                  <w:color w:val="auto"/>
                  <w:sz w:val="24"/>
                </w:rPr>
                <w:t xml:space="preserve">Awareness and Activism.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https://worldquilts.quiltstudy.org/americanstory/engagement/awareness-activism</w:t>
              </w:r>
              <w:r w:rsidRPr="002A4844">
                <w:rPr>
                  <w:rFonts w:ascii="Atkinson Hyperlegible" w:hAnsi="Atkinson Hyperlegible"/>
                  <w:noProof/>
                  <w:color w:val="auto"/>
                  <w:sz w:val="24"/>
                </w:rPr>
                <w:br/>
                <w:t>[Accessed 13 Feb 2026].</w:t>
              </w:r>
            </w:p>
            <w:p w14:paraId="47B53A6B" w14:textId="77777777" w:rsidR="0043519E" w:rsidRPr="002A4844" w:rsidRDefault="0043519E" w:rsidP="0043519E">
              <w:pPr>
                <w:pStyle w:val="Bibliography"/>
                <w:rPr>
                  <w:rFonts w:ascii="Atkinson Hyperlegible" w:hAnsi="Atkinson Hyperlegible"/>
                  <w:noProof/>
                  <w:color w:val="auto"/>
                  <w:szCs w:val="22"/>
                </w:rPr>
              </w:pPr>
              <w:r w:rsidRPr="002A4844">
                <w:rPr>
                  <w:rFonts w:ascii="Atkinson Hyperlegible" w:hAnsi="Atkinson Hyperlegible"/>
                  <w:noProof/>
                  <w:color w:val="auto"/>
                  <w:sz w:val="24"/>
                </w:rPr>
                <w:t xml:space="preserve">Mbembe, A., 2003. Necropolitics. </w:t>
              </w:r>
              <w:r w:rsidRPr="002A4844">
                <w:rPr>
                  <w:rFonts w:ascii="Atkinson Hyperlegible" w:hAnsi="Atkinson Hyperlegible"/>
                  <w:i/>
                  <w:iCs/>
                  <w:noProof/>
                  <w:color w:val="auto"/>
                  <w:sz w:val="24"/>
                </w:rPr>
                <w:t xml:space="preserve">Public Culture, </w:t>
              </w:r>
              <w:r w:rsidRPr="002A4844">
                <w:rPr>
                  <w:rFonts w:ascii="Atkinson Hyperlegible" w:hAnsi="Atkinson Hyperlegible"/>
                  <w:noProof/>
                  <w:color w:val="auto"/>
                  <w:sz w:val="24"/>
                </w:rPr>
                <w:t>15(1), pp. 11-40.</w:t>
              </w:r>
            </w:p>
            <w:p w14:paraId="0E8EEFFE"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Native Women's Association of Canada, 2008. Sisters in Spirit Traveling Quilt. </w:t>
              </w:r>
              <w:r w:rsidRPr="002A4844">
                <w:rPr>
                  <w:rFonts w:ascii="Atkinson Hyperlegible" w:hAnsi="Atkinson Hyperlegible"/>
                  <w:i/>
                  <w:iCs/>
                  <w:noProof/>
                  <w:color w:val="auto"/>
                  <w:sz w:val="24"/>
                </w:rPr>
                <w:t xml:space="preserve">Canadian Woman Studies Les Cahiers De La Femme, </w:t>
              </w:r>
              <w:r w:rsidRPr="002A4844">
                <w:rPr>
                  <w:rFonts w:ascii="Atkinson Hyperlegible" w:hAnsi="Atkinson Hyperlegible"/>
                  <w:noProof/>
                  <w:color w:val="auto"/>
                  <w:sz w:val="24"/>
                </w:rPr>
                <w:t>26(3 [Retrieved from https://cws3.journals.yorku.ca/index.php/cws/article/view/22120]).</w:t>
              </w:r>
            </w:p>
            <w:p w14:paraId="1C99A3F0"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Oneto, C., n.d. </w:t>
              </w:r>
              <w:r w:rsidRPr="002A4844">
                <w:rPr>
                  <w:rFonts w:ascii="Atkinson Hyperlegible" w:hAnsi="Atkinson Hyperlegible"/>
                  <w:i/>
                  <w:iCs/>
                  <w:noProof/>
                  <w:color w:val="auto"/>
                  <w:sz w:val="24"/>
                </w:rPr>
                <w:t xml:space="preserve">The Art of Improvisational Quilting.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https://carolinaoneto.com/the-art-of-improvisational-quilting/</w:t>
              </w:r>
              <w:r w:rsidRPr="002A4844">
                <w:rPr>
                  <w:rFonts w:ascii="Atkinson Hyperlegible" w:hAnsi="Atkinson Hyperlegible"/>
                  <w:noProof/>
                  <w:color w:val="auto"/>
                  <w:sz w:val="24"/>
                </w:rPr>
                <w:br/>
                <w:t>[Accessed 06 Feb 2026].</w:t>
              </w:r>
            </w:p>
            <w:p w14:paraId="4D32FEA9"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Parker, R., 1984. </w:t>
              </w:r>
              <w:r w:rsidRPr="002A4844">
                <w:rPr>
                  <w:rFonts w:ascii="Atkinson Hyperlegible" w:hAnsi="Atkinson Hyperlegible"/>
                  <w:i/>
                  <w:iCs/>
                  <w:noProof/>
                  <w:color w:val="auto"/>
                  <w:sz w:val="24"/>
                </w:rPr>
                <w:t xml:space="preserve">The Subversive Stitch: Embroidery and the Making of the Feminine. </w:t>
              </w:r>
              <w:r w:rsidRPr="002A4844">
                <w:rPr>
                  <w:rFonts w:ascii="Atkinson Hyperlegible" w:hAnsi="Atkinson Hyperlegible"/>
                  <w:noProof/>
                  <w:color w:val="auto"/>
                  <w:sz w:val="24"/>
                </w:rPr>
                <w:t>[Accessed at archive.org: https://archive.org/details/subversivestitch00park] ed. London: Women's Press.</w:t>
              </w:r>
            </w:p>
            <w:p w14:paraId="38607662"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PBS: Public Broadcasting Service, 2026. </w:t>
              </w:r>
              <w:r w:rsidRPr="002A4844">
                <w:rPr>
                  <w:rFonts w:ascii="Atkinson Hyperlegible" w:hAnsi="Atkinson Hyperlegible"/>
                  <w:i/>
                  <w:iCs/>
                  <w:noProof/>
                  <w:color w:val="auto"/>
                  <w:sz w:val="24"/>
                </w:rPr>
                <w:t xml:space="preserve">'We're being terrorized.' What Mainers are seeing as ICE launches operation in the state.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https://www.pbs.org/newshour/nation/were-being-terrorized-what-mainers-are-seeing-as-ice-launches-operation-in-the-state</w:t>
              </w:r>
              <w:r w:rsidRPr="002A4844">
                <w:rPr>
                  <w:rFonts w:ascii="Atkinson Hyperlegible" w:hAnsi="Atkinson Hyperlegible"/>
                  <w:noProof/>
                  <w:color w:val="auto"/>
                  <w:sz w:val="24"/>
                </w:rPr>
                <w:br/>
                <w:t>[Accessed 25 Jan 2026].</w:t>
              </w:r>
            </w:p>
            <w:p w14:paraId="67AA5109"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Power Coalition for Equality and Justice, n.d. </w:t>
              </w:r>
              <w:r w:rsidRPr="002A4844">
                <w:rPr>
                  <w:rFonts w:ascii="Atkinson Hyperlegible" w:hAnsi="Atkinson Hyperlegible"/>
                  <w:i/>
                  <w:iCs/>
                  <w:noProof/>
                  <w:color w:val="auto"/>
                  <w:sz w:val="24"/>
                </w:rPr>
                <w:t xml:space="preserve">What is Operation Swamp Sweep?.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https://powercoalition.org/information/</w:t>
              </w:r>
              <w:r w:rsidRPr="002A4844">
                <w:rPr>
                  <w:rFonts w:ascii="Atkinson Hyperlegible" w:hAnsi="Atkinson Hyperlegible"/>
                  <w:noProof/>
                  <w:color w:val="auto"/>
                  <w:sz w:val="24"/>
                </w:rPr>
                <w:br/>
                <w:t>[Accessed 06 Feb 2026].</w:t>
              </w:r>
            </w:p>
            <w:p w14:paraId="0BF3B265"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Quilts For Ukraine, n.d. </w:t>
              </w:r>
              <w:r w:rsidRPr="002A4844">
                <w:rPr>
                  <w:rFonts w:ascii="Atkinson Hyperlegible" w:hAnsi="Atkinson Hyperlegible"/>
                  <w:i/>
                  <w:iCs/>
                  <w:noProof/>
                  <w:color w:val="auto"/>
                  <w:sz w:val="24"/>
                </w:rPr>
                <w:t xml:space="preserve">Quilts For Ukraine.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https://web.archive.org/web/20250330145355/https://quiltsforukraine.com/</w:t>
              </w:r>
              <w:r w:rsidRPr="002A4844">
                <w:rPr>
                  <w:rFonts w:ascii="Atkinson Hyperlegible" w:hAnsi="Atkinson Hyperlegible"/>
                  <w:noProof/>
                  <w:color w:val="auto"/>
                  <w:sz w:val="24"/>
                </w:rPr>
                <w:br/>
                <w:t>[Accessed 07 Feb 2026].</w:t>
              </w:r>
            </w:p>
            <w:p w14:paraId="1F0F844A"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Robertson, K. M., 2016. Quilts for the Twenty-first Century. In: J. Jeffries, D. Wood Conroy &amp; H. Clark, eds. </w:t>
              </w:r>
              <w:r w:rsidRPr="002A4844">
                <w:rPr>
                  <w:rFonts w:ascii="Atkinson Hyperlegible" w:hAnsi="Atkinson Hyperlegible"/>
                  <w:i/>
                  <w:iCs/>
                  <w:noProof/>
                  <w:color w:val="auto"/>
                  <w:sz w:val="24"/>
                </w:rPr>
                <w:t xml:space="preserve">The Handbook of Textile Culture. </w:t>
              </w:r>
              <w:r w:rsidRPr="002A4844">
                <w:rPr>
                  <w:rFonts w:ascii="Atkinson Hyperlegible" w:hAnsi="Atkinson Hyperlegible"/>
                  <w:noProof/>
                  <w:color w:val="auto"/>
                  <w:sz w:val="24"/>
                </w:rPr>
                <w:t>London: Bloomsbury, p. 197–210.</w:t>
              </w:r>
            </w:p>
            <w:p w14:paraId="3152DC2E"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Ryan Hunter, M., n.d. </w:t>
              </w:r>
              <w:r w:rsidRPr="002A4844">
                <w:rPr>
                  <w:rFonts w:ascii="Atkinson Hyperlegible" w:hAnsi="Atkinson Hyperlegible"/>
                  <w:i/>
                  <w:iCs/>
                  <w:noProof/>
                  <w:color w:val="auto"/>
                  <w:sz w:val="24"/>
                </w:rPr>
                <w:t xml:space="preserve">Quilting for Freedom: A History of Black Quilting.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https://www.threadsmagazine.com/2025/06/17/quilting-for-freedom-a-history-of-black-quilting</w:t>
              </w:r>
              <w:r w:rsidRPr="002A4844">
                <w:rPr>
                  <w:rFonts w:ascii="Atkinson Hyperlegible" w:hAnsi="Atkinson Hyperlegible"/>
                  <w:noProof/>
                  <w:color w:val="auto"/>
                  <w:sz w:val="24"/>
                </w:rPr>
                <w:br/>
                <w:t>[Accessed 05 Feb 2026].</w:t>
              </w:r>
            </w:p>
            <w:p w14:paraId="52D5AD9F"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lastRenderedPageBreak/>
                <w:t xml:space="preserve">Walker, R. &amp; Oliveira, E., 2020. A Creative Storytelling Project with Women Migrants in Johannesburg, South Africa (Dispatch). </w:t>
              </w:r>
              <w:r w:rsidRPr="002A4844">
                <w:rPr>
                  <w:rFonts w:ascii="Atkinson Hyperlegible" w:hAnsi="Atkinson Hyperlegible"/>
                  <w:i/>
                  <w:iCs/>
                  <w:noProof/>
                  <w:color w:val="auto"/>
                  <w:sz w:val="24"/>
                </w:rPr>
                <w:t xml:space="preserve">Studies in Social Justice, </w:t>
              </w:r>
              <w:r w:rsidRPr="002A4844">
                <w:rPr>
                  <w:rFonts w:ascii="Atkinson Hyperlegible" w:hAnsi="Atkinson Hyperlegible"/>
                  <w:noProof/>
                  <w:color w:val="auto"/>
                  <w:sz w:val="24"/>
                </w:rPr>
                <w:t>14(1), pp. 188-209 [https://doi.org/10.26522/ssj.v2020i14.2218].</w:t>
              </w:r>
            </w:p>
            <w:p w14:paraId="6A728F97"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We R Native, n.d. </w:t>
              </w:r>
              <w:r w:rsidRPr="002A4844">
                <w:rPr>
                  <w:rFonts w:ascii="Atkinson Hyperlegible" w:hAnsi="Atkinson Hyperlegible"/>
                  <w:i/>
                  <w:iCs/>
                  <w:noProof/>
                  <w:color w:val="auto"/>
                  <w:sz w:val="24"/>
                </w:rPr>
                <w:t xml:space="preserve">What is the MMIW Movement?.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https://www.wernative.org/articles/what-is-the-mmiw-movement</w:t>
              </w:r>
              <w:r w:rsidRPr="002A4844">
                <w:rPr>
                  <w:rFonts w:ascii="Atkinson Hyperlegible" w:hAnsi="Atkinson Hyperlegible"/>
                  <w:noProof/>
                  <w:color w:val="auto"/>
                  <w:sz w:val="24"/>
                </w:rPr>
                <w:br/>
                <w:t>[Accessed 07 Feb 2026].</w:t>
              </w:r>
            </w:p>
            <w:p w14:paraId="47FB8419"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Wikipedia, 2013. </w:t>
              </w:r>
              <w:r w:rsidRPr="002A4844">
                <w:rPr>
                  <w:rFonts w:ascii="Atkinson Hyperlegible" w:hAnsi="Atkinson Hyperlegible"/>
                  <w:i/>
                  <w:iCs/>
                  <w:noProof/>
                  <w:color w:val="auto"/>
                  <w:sz w:val="24"/>
                </w:rPr>
                <w:t xml:space="preserve">Quilts of Gee's Bend.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https://en.wikipedia.org/wiki/Quilts_of_Gee%27s_Bend</w:t>
              </w:r>
              <w:r w:rsidRPr="002A4844">
                <w:rPr>
                  <w:rFonts w:ascii="Atkinson Hyperlegible" w:hAnsi="Atkinson Hyperlegible"/>
                  <w:noProof/>
                  <w:color w:val="auto"/>
                  <w:sz w:val="24"/>
                </w:rPr>
                <w:br/>
                <w:t>[Accessed 07 Feb 2026].</w:t>
              </w:r>
            </w:p>
            <w:p w14:paraId="170790AC" w14:textId="77777777" w:rsidR="0043519E" w:rsidRPr="002A4844" w:rsidRDefault="0043519E" w:rsidP="0043519E">
              <w:pPr>
                <w:pStyle w:val="Bibliography"/>
                <w:rPr>
                  <w:rFonts w:ascii="Atkinson Hyperlegible" w:hAnsi="Atkinson Hyperlegible"/>
                  <w:noProof/>
                  <w:color w:val="auto"/>
                  <w:sz w:val="24"/>
                </w:rPr>
              </w:pPr>
              <w:r w:rsidRPr="002A4844">
                <w:rPr>
                  <w:rFonts w:ascii="Atkinson Hyperlegible" w:hAnsi="Atkinson Hyperlegible"/>
                  <w:noProof/>
                  <w:color w:val="auto"/>
                  <w:sz w:val="24"/>
                </w:rPr>
                <w:t xml:space="preserve">Wikipedia, 2026. </w:t>
              </w:r>
              <w:r w:rsidRPr="002A4844">
                <w:rPr>
                  <w:rFonts w:ascii="Atkinson Hyperlegible" w:hAnsi="Atkinson Hyperlegible"/>
                  <w:i/>
                  <w:iCs/>
                  <w:noProof/>
                  <w:color w:val="auto"/>
                  <w:sz w:val="24"/>
                </w:rPr>
                <w:t xml:space="preserve">Killing of Alex Pretti. </w:t>
              </w:r>
              <w:r w:rsidRPr="002A4844">
                <w:rPr>
                  <w:rFonts w:ascii="Atkinson Hyperlegible" w:hAnsi="Atkinson Hyperlegible"/>
                  <w:noProof/>
                  <w:color w:val="auto"/>
                  <w:sz w:val="24"/>
                </w:rPr>
                <w:t xml:space="preserve">[Online] </w:t>
              </w:r>
              <w:r w:rsidRPr="002A4844">
                <w:rPr>
                  <w:rFonts w:ascii="Atkinson Hyperlegible" w:hAnsi="Atkinson Hyperlegible"/>
                  <w:noProof/>
                  <w:color w:val="auto"/>
                  <w:sz w:val="24"/>
                </w:rPr>
                <w:br/>
                <w:t xml:space="preserve">Available at: </w:t>
              </w:r>
              <w:r w:rsidRPr="002A4844">
                <w:rPr>
                  <w:rFonts w:ascii="Atkinson Hyperlegible" w:hAnsi="Atkinson Hyperlegible"/>
                  <w:noProof/>
                  <w:color w:val="auto"/>
                  <w:sz w:val="24"/>
                  <w:u w:val="single"/>
                </w:rPr>
                <w:t>https://en.wikipedia.org/wiki/Killing_of_Alex_Pretti</w:t>
              </w:r>
              <w:r w:rsidRPr="002A4844">
                <w:rPr>
                  <w:rFonts w:ascii="Atkinson Hyperlegible" w:hAnsi="Atkinson Hyperlegible"/>
                  <w:noProof/>
                  <w:color w:val="auto"/>
                  <w:sz w:val="24"/>
                </w:rPr>
                <w:br/>
                <w:t>[Accessed 24 January 2026].</w:t>
              </w:r>
            </w:p>
            <w:p w14:paraId="4B5B3F03" w14:textId="1561FF25" w:rsidR="005B4D91" w:rsidRPr="002A4844" w:rsidRDefault="0043519E" w:rsidP="003E06A1">
              <w:pPr>
                <w:rPr>
                  <w:rFonts w:ascii="Atkinson Hyperlegible" w:hAnsi="Atkinson Hyperlegible"/>
                  <w:color w:val="auto"/>
                  <w:sz w:val="24"/>
                </w:rPr>
              </w:pPr>
              <w:r w:rsidRPr="002A4844">
                <w:rPr>
                  <w:rFonts w:ascii="Atkinson Hyperlegible" w:hAnsi="Atkinson Hyperlegible"/>
                  <w:b/>
                  <w:bCs/>
                  <w:noProof/>
                  <w:color w:val="auto"/>
                  <w:sz w:val="24"/>
                </w:rPr>
                <w:fldChar w:fldCharType="end"/>
              </w:r>
            </w:p>
          </w:sdtContent>
        </w:sdt>
      </w:sdtContent>
    </w:sdt>
    <w:sectPr w:rsidR="005B4D91" w:rsidRPr="002A4844" w:rsidSect="002A4844">
      <w:headerReference w:type="default" r:id="rId38"/>
      <w:footerReference w:type="default" r:id="rId39"/>
      <w:headerReference w:type="first" r:id="rId40"/>
      <w:footerReference w:type="first" r:id="rId41"/>
      <w:pgSz w:w="11906" w:h="16838"/>
      <w:pgMar w:top="1440" w:right="1080" w:bottom="1440" w:left="1080" w:header="340" w:footer="3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B3AAC" w14:textId="77777777" w:rsidR="0043519E" w:rsidRDefault="0043519E" w:rsidP="00DF60E9">
      <w:r>
        <w:separator/>
      </w:r>
    </w:p>
  </w:endnote>
  <w:endnote w:type="continuationSeparator" w:id="0">
    <w:p w14:paraId="4494A885" w14:textId="77777777" w:rsidR="0043519E" w:rsidRDefault="0043519E" w:rsidP="00DF6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Josefin Sans">
    <w:panose1 w:val="00000000000000000000"/>
    <w:charset w:val="00"/>
    <w:family w:val="auto"/>
    <w:pitch w:val="variable"/>
    <w:sig w:usb0="A00000FF" w:usb1="4000204B" w:usb2="00000000" w:usb3="00000000" w:csb0="00000193" w:csb1="00000000"/>
    <w:embedRegular r:id="rId1" w:fontKey="{E818F89C-7CBD-4C69-A97E-D9A84FABE8A8}"/>
    <w:embedBold r:id="rId2" w:fontKey="{C0263740-B4D3-4CA4-9490-8B13E31A8350}"/>
    <w:embedItalic r:id="rId3" w:fontKey="{7CD9EC98-896A-4692-8945-8A313E8580BD}"/>
  </w:font>
  <w:font w:name="Aptos">
    <w:charset w:val="00"/>
    <w:family w:val="swiss"/>
    <w:pitch w:val="variable"/>
    <w:sig w:usb0="20000287" w:usb1="00000003" w:usb2="00000000" w:usb3="00000000" w:csb0="0000019F" w:csb1="00000000"/>
    <w:embedRegular r:id="rId4" w:fontKey="{C37B78FD-25AC-44FC-B6C1-E8126E623D9F}"/>
    <w:embedBold r:id="rId5" w:fontKey="{2A3C91AD-A050-4C38-90D5-CCCFC0038CF3}"/>
    <w:embedItalic r:id="rId6" w:fontKey="{033F6989-686E-4C4C-B168-563CCA434EEC}"/>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exend">
    <w:panose1 w:val="00000000000000000000"/>
    <w:charset w:val="00"/>
    <w:family w:val="auto"/>
    <w:pitch w:val="variable"/>
    <w:sig w:usb0="A00000FF" w:usb1="4000205B" w:usb2="00000000" w:usb3="00000000" w:csb0="00000193" w:csb1="00000000"/>
    <w:embedRegular r:id="rId7" w:fontKey="{CCC31E3C-CA0E-4BEE-B706-A7CFA3306143}"/>
    <w:embedBold r:id="rId8" w:fontKey="{73F0195A-A58A-466D-8E55-59331A9BEBB2}"/>
    <w:embedItalic r:id="rId9" w:fontKey="{F472B9C2-3F38-4E7F-852F-2CAFE352E196}"/>
  </w:font>
  <w:font w:name="Segoe UI">
    <w:panose1 w:val="020B0502040204020203"/>
    <w:charset w:val="00"/>
    <w:family w:val="swiss"/>
    <w:pitch w:val="variable"/>
    <w:sig w:usb0="E4002EFF" w:usb1="C000E47F" w:usb2="00000009" w:usb3="00000000" w:csb0="000001FF" w:csb1="00000000"/>
    <w:embedRegular r:id="rId10" w:fontKey="{C3B97F84-ECDA-47CC-8859-631C4DCE8A8A}"/>
  </w:font>
  <w:font w:name="Atkinson Hyperlegible">
    <w:panose1 w:val="00000000000000000000"/>
    <w:charset w:val="00"/>
    <w:family w:val="auto"/>
    <w:pitch w:val="variable"/>
    <w:sig w:usb0="800000EF" w:usb1="0000204B" w:usb2="00000000" w:usb3="00000000" w:csb0="00000003" w:csb1="00000000"/>
    <w:embedRegular r:id="rId11" w:fontKey="{7553DB8E-35FA-4F00-B5E4-FBB5277AA347}"/>
    <w:embedBold r:id="rId12" w:fontKey="{F7BC4E06-1B04-4547-A71C-562A0F959021}"/>
    <w:embedItalic r:id="rId13" w:fontKey="{474B8382-341E-4A60-A573-B8BC5461FAD1}"/>
  </w:font>
  <w:font w:name="Aptos Display">
    <w:charset w:val="00"/>
    <w:family w:val="swiss"/>
    <w:pitch w:val="variable"/>
    <w:sig w:usb0="20000287" w:usb1="00000003" w:usb2="00000000" w:usb3="00000000" w:csb0="0000019F" w:csb1="00000000"/>
    <w:embedRegular r:id="rId14" w:fontKey="{DE21B912-3EAE-4077-9DF7-E577B720AB2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0529630"/>
      <w:docPartObj>
        <w:docPartGallery w:val="Page Numbers (Bottom of Page)"/>
        <w:docPartUnique/>
      </w:docPartObj>
    </w:sdtPr>
    <w:sdtEndPr/>
    <w:sdtContent>
      <w:sdt>
        <w:sdtPr>
          <w:id w:val="1728636285"/>
          <w:docPartObj>
            <w:docPartGallery w:val="Page Numbers (Top of Page)"/>
            <w:docPartUnique/>
          </w:docPartObj>
        </w:sdtPr>
        <w:sdtEndPr/>
        <w:sdtContent>
          <w:p w14:paraId="2DEDCC85" w14:textId="34A0BB45" w:rsidR="002218B8" w:rsidRPr="002218B8" w:rsidRDefault="002218B8" w:rsidP="00DF60E9">
            <w:pPr>
              <w:pStyle w:val="Footer"/>
            </w:pPr>
            <w:r w:rsidRPr="007B4F3F">
              <w:rPr>
                <w:lang w:val="en-GB"/>
              </w:rPr>
              <w:t xml:space="preserve">Page </w:t>
            </w:r>
            <w:r w:rsidRPr="007B4F3F">
              <w:fldChar w:fldCharType="begin"/>
            </w:r>
            <w:r w:rsidRPr="007B4F3F">
              <w:instrText>PAGE</w:instrText>
            </w:r>
            <w:r w:rsidRPr="007B4F3F">
              <w:fldChar w:fldCharType="separate"/>
            </w:r>
            <w:r w:rsidRPr="007B4F3F">
              <w:rPr>
                <w:lang w:val="en-GB"/>
              </w:rPr>
              <w:t>2</w:t>
            </w:r>
            <w:r w:rsidRPr="007B4F3F">
              <w:fldChar w:fldCharType="end"/>
            </w:r>
            <w:r w:rsidRPr="007B4F3F">
              <w:rPr>
                <w:lang w:val="en-GB"/>
              </w:rPr>
              <w:t xml:space="preserve"> of </w:t>
            </w:r>
            <w:r w:rsidRPr="007B4F3F">
              <w:fldChar w:fldCharType="begin"/>
            </w:r>
            <w:r w:rsidRPr="007B4F3F">
              <w:instrText>NUMPAGES</w:instrText>
            </w:r>
            <w:r w:rsidRPr="007B4F3F">
              <w:fldChar w:fldCharType="separate"/>
            </w:r>
            <w:r w:rsidRPr="007B4F3F">
              <w:rPr>
                <w:lang w:val="en-GB"/>
              </w:rPr>
              <w:t>2</w:t>
            </w:r>
            <w:r w:rsidRPr="007B4F3F">
              <w:fldChar w:fldCharType="end"/>
            </w:r>
            <w:r w:rsidRPr="007B4F3F">
              <w:t xml:space="preserve">  | version: </w:t>
            </w:r>
            <w:r w:rsidRPr="007B4F3F">
              <w:fldChar w:fldCharType="begin"/>
            </w:r>
            <w:r w:rsidRPr="007B4F3F">
              <w:rPr>
                <w:lang w:val="en-GB"/>
              </w:rPr>
              <w:instrText xml:space="preserve"> DATE \@ "dd MMMM yyyy" </w:instrText>
            </w:r>
            <w:r w:rsidRPr="007B4F3F">
              <w:fldChar w:fldCharType="separate"/>
            </w:r>
            <w:r w:rsidR="002A4844">
              <w:rPr>
                <w:noProof/>
                <w:lang w:val="en-GB"/>
              </w:rPr>
              <w:t>26 February 2026</w:t>
            </w:r>
            <w:r w:rsidRPr="007B4F3F">
              <w:fldChar w:fldCharType="end"/>
            </w:r>
            <w:r w:rsidRPr="007B4F3F">
              <w:t xml:space="preserve">, </w:t>
            </w:r>
            <w:r w:rsidRPr="007B4F3F">
              <w:fldChar w:fldCharType="begin"/>
            </w:r>
            <w:r w:rsidRPr="007B4F3F">
              <w:instrText xml:space="preserve"> DATE \@ "HH:mm:ss" </w:instrText>
            </w:r>
            <w:r w:rsidRPr="007B4F3F">
              <w:fldChar w:fldCharType="separate"/>
            </w:r>
            <w:r w:rsidR="002A4844">
              <w:rPr>
                <w:noProof/>
              </w:rPr>
              <w:t>01:38:03</w:t>
            </w:r>
            <w:r w:rsidRPr="007B4F3F">
              <w:fldChar w:fldCharType="end"/>
            </w:r>
          </w:p>
        </w:sdtContent>
      </w:sdt>
    </w:sdtContent>
  </w:sdt>
  <w:p w14:paraId="16CBD339" w14:textId="77777777" w:rsidR="002218B8" w:rsidRPr="002218B8" w:rsidRDefault="002218B8" w:rsidP="00DF60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3335807"/>
      <w:docPartObj>
        <w:docPartGallery w:val="Page Numbers (Bottom of Page)"/>
        <w:docPartUnique/>
      </w:docPartObj>
    </w:sdtPr>
    <w:sdtEndPr/>
    <w:sdtContent>
      <w:sdt>
        <w:sdtPr>
          <w:id w:val="-721980520"/>
          <w:docPartObj>
            <w:docPartGallery w:val="Page Numbers (Top of Page)"/>
            <w:docPartUnique/>
          </w:docPartObj>
        </w:sdtPr>
        <w:sdtEndPr/>
        <w:sdtContent>
          <w:p w14:paraId="44978A1C" w14:textId="50938DDF" w:rsidR="009970C4" w:rsidRPr="009970C4" w:rsidRDefault="009970C4" w:rsidP="00DF60E9">
            <w:pPr>
              <w:pStyle w:val="Footer"/>
            </w:pPr>
            <w:r w:rsidRPr="009970C4">
              <w:rPr>
                <w:lang w:val="en-GB"/>
              </w:rPr>
              <w:t xml:space="preserve">Page </w:t>
            </w:r>
            <w:r w:rsidRPr="009970C4">
              <w:fldChar w:fldCharType="begin"/>
            </w:r>
            <w:r w:rsidRPr="009970C4">
              <w:instrText>PAGE</w:instrText>
            </w:r>
            <w:r w:rsidRPr="009970C4">
              <w:fldChar w:fldCharType="separate"/>
            </w:r>
            <w:r w:rsidRPr="009970C4">
              <w:rPr>
                <w:lang w:val="en-GB"/>
              </w:rPr>
              <w:t>2</w:t>
            </w:r>
            <w:r w:rsidRPr="009970C4">
              <w:fldChar w:fldCharType="end"/>
            </w:r>
            <w:r w:rsidRPr="009970C4">
              <w:rPr>
                <w:lang w:val="en-GB"/>
              </w:rPr>
              <w:t xml:space="preserve"> of </w:t>
            </w:r>
            <w:r w:rsidRPr="009970C4">
              <w:fldChar w:fldCharType="begin"/>
            </w:r>
            <w:r w:rsidRPr="009970C4">
              <w:instrText>NUMPAGES</w:instrText>
            </w:r>
            <w:r w:rsidRPr="009970C4">
              <w:fldChar w:fldCharType="separate"/>
            </w:r>
            <w:r w:rsidRPr="009970C4">
              <w:rPr>
                <w:lang w:val="en-GB"/>
              </w:rPr>
              <w:t>2</w:t>
            </w:r>
            <w:r w:rsidRPr="009970C4">
              <w:fldChar w:fldCharType="end"/>
            </w:r>
            <w:r>
              <w:t xml:space="preserve">  |  </w:t>
            </w:r>
            <w:r>
              <w:fldChar w:fldCharType="begin"/>
            </w:r>
            <w:r>
              <w:rPr>
                <w:lang w:val="en-GB"/>
              </w:rPr>
              <w:instrText xml:space="preserve"> DATE \@ "yyyy-MM-dd HH:mm" </w:instrText>
            </w:r>
            <w:r>
              <w:fldChar w:fldCharType="separate"/>
            </w:r>
            <w:r w:rsidR="002A4844">
              <w:rPr>
                <w:noProof/>
                <w:lang w:val="en-GB"/>
              </w:rPr>
              <w:t>2026-02-26 01:38</w:t>
            </w:r>
            <w:r>
              <w:fldChar w:fldCharType="end"/>
            </w:r>
          </w:p>
        </w:sdtContent>
      </w:sdt>
    </w:sdtContent>
  </w:sdt>
  <w:p w14:paraId="049A3CED" w14:textId="77777777" w:rsidR="009970C4" w:rsidRDefault="009970C4" w:rsidP="00DF60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46E1B" w14:textId="77777777" w:rsidR="0043519E" w:rsidRDefault="0043519E" w:rsidP="00DF60E9">
      <w:r>
        <w:separator/>
      </w:r>
    </w:p>
  </w:footnote>
  <w:footnote w:type="continuationSeparator" w:id="0">
    <w:p w14:paraId="02D6124F" w14:textId="77777777" w:rsidR="0043519E" w:rsidRDefault="0043519E" w:rsidP="00DF60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A1694" w14:textId="77777777" w:rsidR="009970C4" w:rsidRDefault="009970C4" w:rsidP="00DF60E9">
    <w:pPr>
      <w:pStyle w:val="Header"/>
    </w:pPr>
  </w:p>
  <w:p w14:paraId="60C0F532" w14:textId="77777777" w:rsidR="0016002B" w:rsidRDefault="0016002B" w:rsidP="00DF60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ABCFD" w14:textId="77777777" w:rsidR="009970C4" w:rsidRDefault="009970C4" w:rsidP="00DF60E9">
    <w:pPr>
      <w:pStyle w:val="Header"/>
    </w:pPr>
    <w:r>
      <w:rPr>
        <w:noProof/>
      </w:rPr>
      <w:drawing>
        <wp:anchor distT="0" distB="0" distL="114300" distR="114300" simplePos="0" relativeHeight="251659264" behindDoc="0" locked="0" layoutInCell="1" allowOverlap="1" wp14:anchorId="6DFFB7DF" wp14:editId="082E66CF">
          <wp:simplePos x="0" y="0"/>
          <wp:positionH relativeFrom="margin">
            <wp:align>center</wp:align>
          </wp:positionH>
          <wp:positionV relativeFrom="paragraph">
            <wp:posOffset>185843</wp:posOffset>
          </wp:positionV>
          <wp:extent cx="1453019" cy="558800"/>
          <wp:effectExtent l="0" t="0" r="0" b="0"/>
          <wp:wrapNone/>
          <wp:docPr id="266348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737280" name="Picture 1653737280"/>
                  <pic:cNvPicPr/>
                </pic:nvPicPr>
                <pic:blipFill>
                  <a:blip r:embed="rId1">
                    <a:extLst>
                      <a:ext uri="{28A0092B-C50C-407E-A947-70E740481C1C}">
                        <a14:useLocalDpi xmlns:a14="http://schemas.microsoft.com/office/drawing/2010/main" val="0"/>
                      </a:ext>
                    </a:extLst>
                  </a:blip>
                  <a:stretch>
                    <a:fillRect/>
                  </a:stretch>
                </pic:blipFill>
                <pic:spPr>
                  <a:xfrm>
                    <a:off x="0" y="0"/>
                    <a:ext cx="1453019" cy="5588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B58C5276"/>
    <w:lvl w:ilvl="0">
      <w:start w:val="1"/>
      <w:numFmt w:val="decimal"/>
      <w:pStyle w:val="ListNumber3"/>
      <w:lvlText w:val="%1."/>
      <w:lvlJc w:val="left"/>
      <w:pPr>
        <w:tabs>
          <w:tab w:val="num" w:pos="926"/>
        </w:tabs>
        <w:ind w:left="926" w:hanging="360"/>
      </w:pPr>
    </w:lvl>
  </w:abstractNum>
  <w:abstractNum w:abstractNumId="1" w15:restartNumberingAfterBreak="0">
    <w:nsid w:val="00F01936"/>
    <w:multiLevelType w:val="hybridMultilevel"/>
    <w:tmpl w:val="ABB02DB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F25F6D"/>
    <w:multiLevelType w:val="hybridMultilevel"/>
    <w:tmpl w:val="54944D0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E37BFB"/>
    <w:multiLevelType w:val="hybridMultilevel"/>
    <w:tmpl w:val="402E9B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B75B09"/>
    <w:multiLevelType w:val="hybridMultilevel"/>
    <w:tmpl w:val="6890BF1E"/>
    <w:lvl w:ilvl="0" w:tplc="8EAA9FDC">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1764DF"/>
    <w:multiLevelType w:val="hybridMultilevel"/>
    <w:tmpl w:val="20E0A2D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171C3B"/>
    <w:multiLevelType w:val="hybridMultilevel"/>
    <w:tmpl w:val="A66035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2C77A4"/>
    <w:multiLevelType w:val="hybridMultilevel"/>
    <w:tmpl w:val="3EC8C9D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027992"/>
    <w:multiLevelType w:val="hybridMultilevel"/>
    <w:tmpl w:val="63648EE4"/>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222617"/>
    <w:multiLevelType w:val="hybridMultilevel"/>
    <w:tmpl w:val="E116896C"/>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0B90C26"/>
    <w:multiLevelType w:val="hybridMultilevel"/>
    <w:tmpl w:val="162CDE90"/>
    <w:lvl w:ilvl="0" w:tplc="F148EBFE">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26F3040"/>
    <w:multiLevelType w:val="hybridMultilevel"/>
    <w:tmpl w:val="76B22550"/>
    <w:lvl w:ilvl="0" w:tplc="D0FCD9C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E9567A"/>
    <w:multiLevelType w:val="hybridMultilevel"/>
    <w:tmpl w:val="7CE617DA"/>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B817BD"/>
    <w:multiLevelType w:val="hybridMultilevel"/>
    <w:tmpl w:val="DEA4D04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D16026"/>
    <w:multiLevelType w:val="hybridMultilevel"/>
    <w:tmpl w:val="B5EA4A4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ED210A"/>
    <w:multiLevelType w:val="hybridMultilevel"/>
    <w:tmpl w:val="24A88E9E"/>
    <w:lvl w:ilvl="0" w:tplc="B9069B74">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5C1810"/>
    <w:multiLevelType w:val="hybridMultilevel"/>
    <w:tmpl w:val="BAEEEFC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9742E6"/>
    <w:multiLevelType w:val="hybridMultilevel"/>
    <w:tmpl w:val="8842A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1515EC"/>
    <w:multiLevelType w:val="hybridMultilevel"/>
    <w:tmpl w:val="66764E6C"/>
    <w:lvl w:ilvl="0" w:tplc="D594266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F70F13"/>
    <w:multiLevelType w:val="hybridMultilevel"/>
    <w:tmpl w:val="E034B73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CA790E"/>
    <w:multiLevelType w:val="hybridMultilevel"/>
    <w:tmpl w:val="C8E210C0"/>
    <w:lvl w:ilvl="0" w:tplc="56300AE4">
      <w:numFmt w:val="bullet"/>
      <w:lvlText w:val="•"/>
      <w:lvlJc w:val="left"/>
      <w:pPr>
        <w:ind w:left="720" w:hanging="36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F426E2"/>
    <w:multiLevelType w:val="hybridMultilevel"/>
    <w:tmpl w:val="1F02D45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EAC6D68"/>
    <w:multiLevelType w:val="hybridMultilevel"/>
    <w:tmpl w:val="2DAA1E0E"/>
    <w:lvl w:ilvl="0" w:tplc="4C1C3210">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1365BA0"/>
    <w:multiLevelType w:val="hybridMultilevel"/>
    <w:tmpl w:val="9034AC9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457E11"/>
    <w:multiLevelType w:val="hybridMultilevel"/>
    <w:tmpl w:val="2692382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5AD1C78"/>
    <w:multiLevelType w:val="hybridMultilevel"/>
    <w:tmpl w:val="ADE6021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7C979CA"/>
    <w:multiLevelType w:val="hybridMultilevel"/>
    <w:tmpl w:val="36104D24"/>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627C697B"/>
    <w:multiLevelType w:val="hybridMultilevel"/>
    <w:tmpl w:val="CB261052"/>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FA4273"/>
    <w:multiLevelType w:val="hybridMultilevel"/>
    <w:tmpl w:val="03DA1D20"/>
    <w:lvl w:ilvl="0" w:tplc="D4E27F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F20D67"/>
    <w:multiLevelType w:val="hybridMultilevel"/>
    <w:tmpl w:val="C44ADC7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79A3DAE"/>
    <w:multiLevelType w:val="hybridMultilevel"/>
    <w:tmpl w:val="88BE683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B737ADC"/>
    <w:multiLevelType w:val="hybridMultilevel"/>
    <w:tmpl w:val="1CE2635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6E9E71DE"/>
    <w:multiLevelType w:val="hybridMultilevel"/>
    <w:tmpl w:val="55565468"/>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6F42117B"/>
    <w:multiLevelType w:val="hybridMultilevel"/>
    <w:tmpl w:val="9C249388"/>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7E74A6"/>
    <w:multiLevelType w:val="hybridMultilevel"/>
    <w:tmpl w:val="B986D76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02C1919"/>
    <w:multiLevelType w:val="hybridMultilevel"/>
    <w:tmpl w:val="0CE64FA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4261D72"/>
    <w:multiLevelType w:val="hybridMultilevel"/>
    <w:tmpl w:val="7AEE593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81341A2"/>
    <w:multiLevelType w:val="hybridMultilevel"/>
    <w:tmpl w:val="4928FFE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9E51D88"/>
    <w:multiLevelType w:val="hybridMultilevel"/>
    <w:tmpl w:val="2F96E8F4"/>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F01564"/>
    <w:multiLevelType w:val="hybridMultilevel"/>
    <w:tmpl w:val="82126716"/>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FD85937"/>
    <w:multiLevelType w:val="hybridMultilevel"/>
    <w:tmpl w:val="D0528B3C"/>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2948107">
    <w:abstractNumId w:val="17"/>
  </w:num>
  <w:num w:numId="2" w16cid:durableId="623313006">
    <w:abstractNumId w:val="21"/>
  </w:num>
  <w:num w:numId="3" w16cid:durableId="630944582">
    <w:abstractNumId w:val="12"/>
  </w:num>
  <w:num w:numId="4" w16cid:durableId="214049365">
    <w:abstractNumId w:val="20"/>
  </w:num>
  <w:num w:numId="5" w16cid:durableId="1984038819">
    <w:abstractNumId w:val="11"/>
  </w:num>
  <w:num w:numId="6" w16cid:durableId="2020965539">
    <w:abstractNumId w:val="23"/>
  </w:num>
  <w:num w:numId="7" w16cid:durableId="2116821433">
    <w:abstractNumId w:val="37"/>
  </w:num>
  <w:num w:numId="8" w16cid:durableId="1510019300">
    <w:abstractNumId w:val="14"/>
  </w:num>
  <w:num w:numId="9" w16cid:durableId="1351370703">
    <w:abstractNumId w:val="8"/>
  </w:num>
  <w:num w:numId="10" w16cid:durableId="340207523">
    <w:abstractNumId w:val="18"/>
  </w:num>
  <w:num w:numId="11" w16cid:durableId="1105885814">
    <w:abstractNumId w:val="24"/>
  </w:num>
  <w:num w:numId="12" w16cid:durableId="2097940902">
    <w:abstractNumId w:val="27"/>
  </w:num>
  <w:num w:numId="13" w16cid:durableId="518812826">
    <w:abstractNumId w:val="5"/>
  </w:num>
  <w:num w:numId="14" w16cid:durableId="1803694623">
    <w:abstractNumId w:val="7"/>
  </w:num>
  <w:num w:numId="15" w16cid:durableId="581450201">
    <w:abstractNumId w:val="34"/>
  </w:num>
  <w:num w:numId="16" w16cid:durableId="437025806">
    <w:abstractNumId w:val="2"/>
  </w:num>
  <w:num w:numId="17" w16cid:durableId="2090956320">
    <w:abstractNumId w:val="1"/>
  </w:num>
  <w:num w:numId="18" w16cid:durableId="1377391866">
    <w:abstractNumId w:val="16"/>
  </w:num>
  <w:num w:numId="19" w16cid:durableId="2070611620">
    <w:abstractNumId w:val="29"/>
  </w:num>
  <w:num w:numId="20" w16cid:durableId="305360144">
    <w:abstractNumId w:val="19"/>
  </w:num>
  <w:num w:numId="21" w16cid:durableId="1961567690">
    <w:abstractNumId w:val="30"/>
  </w:num>
  <w:num w:numId="22" w16cid:durableId="829176447">
    <w:abstractNumId w:val="31"/>
  </w:num>
  <w:num w:numId="23" w16cid:durableId="171650757">
    <w:abstractNumId w:val="3"/>
  </w:num>
  <w:num w:numId="24" w16cid:durableId="634141126">
    <w:abstractNumId w:val="13"/>
  </w:num>
  <w:num w:numId="25" w16cid:durableId="1754666179">
    <w:abstractNumId w:val="35"/>
  </w:num>
  <w:num w:numId="26" w16cid:durableId="611473876">
    <w:abstractNumId w:val="26"/>
  </w:num>
  <w:num w:numId="27" w16cid:durableId="1211918509">
    <w:abstractNumId w:val="40"/>
  </w:num>
  <w:num w:numId="28" w16cid:durableId="611668851">
    <w:abstractNumId w:val="38"/>
  </w:num>
  <w:num w:numId="29" w16cid:durableId="1136991123">
    <w:abstractNumId w:val="39"/>
  </w:num>
  <w:num w:numId="30" w16cid:durableId="1969897680">
    <w:abstractNumId w:val="36"/>
  </w:num>
  <w:num w:numId="31" w16cid:durableId="1277787666">
    <w:abstractNumId w:val="25"/>
  </w:num>
  <w:num w:numId="32" w16cid:durableId="1881895716">
    <w:abstractNumId w:val="33"/>
  </w:num>
  <w:num w:numId="33" w16cid:durableId="500856578">
    <w:abstractNumId w:val="6"/>
  </w:num>
  <w:num w:numId="34" w16cid:durableId="865600178">
    <w:abstractNumId w:val="9"/>
  </w:num>
  <w:num w:numId="35" w16cid:durableId="349841066">
    <w:abstractNumId w:val="32"/>
  </w:num>
  <w:num w:numId="36" w16cid:durableId="1854606592">
    <w:abstractNumId w:val="0"/>
  </w:num>
  <w:num w:numId="37" w16cid:durableId="1215854323">
    <w:abstractNumId w:val="10"/>
  </w:num>
  <w:num w:numId="38" w16cid:durableId="1582980418">
    <w:abstractNumId w:val="28"/>
  </w:num>
  <w:num w:numId="39" w16cid:durableId="2099784925">
    <w:abstractNumId w:val="22"/>
  </w:num>
  <w:num w:numId="40" w16cid:durableId="1735539580">
    <w:abstractNumId w:val="15"/>
  </w:num>
  <w:num w:numId="41" w16cid:durableId="8457522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19E"/>
    <w:rsid w:val="00013BAB"/>
    <w:rsid w:val="0009104D"/>
    <w:rsid w:val="0009731B"/>
    <w:rsid w:val="000A1FBD"/>
    <w:rsid w:val="000A380F"/>
    <w:rsid w:val="000D25E8"/>
    <w:rsid w:val="000D336F"/>
    <w:rsid w:val="000D4DBA"/>
    <w:rsid w:val="00132BA4"/>
    <w:rsid w:val="00146B10"/>
    <w:rsid w:val="0016002B"/>
    <w:rsid w:val="001A44D1"/>
    <w:rsid w:val="001B3443"/>
    <w:rsid w:val="001C1E0D"/>
    <w:rsid w:val="001E09D1"/>
    <w:rsid w:val="00200D3A"/>
    <w:rsid w:val="00215D73"/>
    <w:rsid w:val="002218B8"/>
    <w:rsid w:val="00297C59"/>
    <w:rsid w:val="002A4844"/>
    <w:rsid w:val="002B11E4"/>
    <w:rsid w:val="002D46C2"/>
    <w:rsid w:val="003104D9"/>
    <w:rsid w:val="00330202"/>
    <w:rsid w:val="00355CC6"/>
    <w:rsid w:val="003E06A1"/>
    <w:rsid w:val="003E532E"/>
    <w:rsid w:val="003F1BE0"/>
    <w:rsid w:val="00405C69"/>
    <w:rsid w:val="0043173A"/>
    <w:rsid w:val="0043519E"/>
    <w:rsid w:val="00471554"/>
    <w:rsid w:val="004A29BB"/>
    <w:rsid w:val="004B75DD"/>
    <w:rsid w:val="004C6772"/>
    <w:rsid w:val="004E0B54"/>
    <w:rsid w:val="004E5318"/>
    <w:rsid w:val="00511D3E"/>
    <w:rsid w:val="005223B7"/>
    <w:rsid w:val="00556A28"/>
    <w:rsid w:val="005832D9"/>
    <w:rsid w:val="005B4D91"/>
    <w:rsid w:val="005D0CA2"/>
    <w:rsid w:val="005E27B2"/>
    <w:rsid w:val="005E5EC7"/>
    <w:rsid w:val="00614E2B"/>
    <w:rsid w:val="00616599"/>
    <w:rsid w:val="006552C2"/>
    <w:rsid w:val="006B1237"/>
    <w:rsid w:val="006F0DBF"/>
    <w:rsid w:val="00713E33"/>
    <w:rsid w:val="00744D58"/>
    <w:rsid w:val="007648AE"/>
    <w:rsid w:val="00792EFD"/>
    <w:rsid w:val="007A24DE"/>
    <w:rsid w:val="007B0772"/>
    <w:rsid w:val="007B4F3F"/>
    <w:rsid w:val="007C67C5"/>
    <w:rsid w:val="007D673F"/>
    <w:rsid w:val="007F6FD2"/>
    <w:rsid w:val="00803E64"/>
    <w:rsid w:val="0084754A"/>
    <w:rsid w:val="0085635A"/>
    <w:rsid w:val="00857E00"/>
    <w:rsid w:val="008C3949"/>
    <w:rsid w:val="008C7FED"/>
    <w:rsid w:val="008D249C"/>
    <w:rsid w:val="008F2DCD"/>
    <w:rsid w:val="008F77BD"/>
    <w:rsid w:val="009504E7"/>
    <w:rsid w:val="009538B2"/>
    <w:rsid w:val="00970591"/>
    <w:rsid w:val="00977679"/>
    <w:rsid w:val="00980EFB"/>
    <w:rsid w:val="0099341C"/>
    <w:rsid w:val="00994E74"/>
    <w:rsid w:val="009970C4"/>
    <w:rsid w:val="009B6456"/>
    <w:rsid w:val="009C44F2"/>
    <w:rsid w:val="009E7637"/>
    <w:rsid w:val="00A015CF"/>
    <w:rsid w:val="00A0249B"/>
    <w:rsid w:val="00A40465"/>
    <w:rsid w:val="00A4428D"/>
    <w:rsid w:val="00A71870"/>
    <w:rsid w:val="00A76EAC"/>
    <w:rsid w:val="00AB2E37"/>
    <w:rsid w:val="00AF2FB7"/>
    <w:rsid w:val="00B04B2E"/>
    <w:rsid w:val="00B05BB9"/>
    <w:rsid w:val="00C247EA"/>
    <w:rsid w:val="00C56653"/>
    <w:rsid w:val="00CE28BE"/>
    <w:rsid w:val="00CF4807"/>
    <w:rsid w:val="00CF7D58"/>
    <w:rsid w:val="00D0732D"/>
    <w:rsid w:val="00D126A7"/>
    <w:rsid w:val="00D21C8A"/>
    <w:rsid w:val="00D6479A"/>
    <w:rsid w:val="00DA2C3B"/>
    <w:rsid w:val="00DE43CB"/>
    <w:rsid w:val="00DF60E9"/>
    <w:rsid w:val="00E44AAE"/>
    <w:rsid w:val="00E5307A"/>
    <w:rsid w:val="00E763F9"/>
    <w:rsid w:val="00E8375E"/>
    <w:rsid w:val="00E87383"/>
    <w:rsid w:val="00E941A7"/>
    <w:rsid w:val="00EA1F79"/>
    <w:rsid w:val="00EA75BF"/>
    <w:rsid w:val="00F265C9"/>
    <w:rsid w:val="00F30B83"/>
    <w:rsid w:val="00F4112D"/>
    <w:rsid w:val="00F76483"/>
    <w:rsid w:val="00F842CC"/>
    <w:rsid w:val="00FD5C81"/>
    <w:rsid w:val="00FF76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F46C47"/>
  <w15:chartTrackingRefBased/>
  <w15:docId w15:val="{35083C55-175A-4AAA-B8DC-AF4688FA9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19E"/>
    <w:pPr>
      <w:spacing w:after="120" w:line="288" w:lineRule="auto"/>
    </w:pPr>
    <w:rPr>
      <w:rFonts w:ascii="Josefin Sans" w:hAnsi="Josefin Sans"/>
      <w:color w:val="002D5D" w:themeColor="text1"/>
      <w:sz w:val="22"/>
      <w:lang w:val="en-US"/>
    </w:rPr>
  </w:style>
  <w:style w:type="paragraph" w:styleId="Heading1">
    <w:name w:val="heading 1"/>
    <w:basedOn w:val="Normal"/>
    <w:next w:val="Normal"/>
    <w:link w:val="Heading1Char"/>
    <w:uiPriority w:val="9"/>
    <w:qFormat/>
    <w:rsid w:val="00DF60E9"/>
    <w:pPr>
      <w:spacing w:before="480" w:line="264" w:lineRule="auto"/>
      <w:outlineLvl w:val="0"/>
    </w:pPr>
    <w:rPr>
      <w:b/>
      <w:bCs/>
      <w:sz w:val="48"/>
      <w:szCs w:val="48"/>
    </w:rPr>
  </w:style>
  <w:style w:type="paragraph" w:styleId="Heading2">
    <w:name w:val="heading 2"/>
    <w:basedOn w:val="Normal"/>
    <w:next w:val="Normal"/>
    <w:link w:val="Heading2Char"/>
    <w:uiPriority w:val="9"/>
    <w:unhideWhenUsed/>
    <w:qFormat/>
    <w:rsid w:val="00DF60E9"/>
    <w:pPr>
      <w:spacing w:before="360" w:after="160" w:line="276" w:lineRule="auto"/>
      <w:outlineLvl w:val="1"/>
    </w:pPr>
    <w:rPr>
      <w:b/>
      <w:bCs/>
      <w:color w:val="1A8FBF" w:themeColor="text2"/>
      <w:sz w:val="40"/>
      <w:szCs w:val="40"/>
    </w:rPr>
  </w:style>
  <w:style w:type="paragraph" w:styleId="Heading3">
    <w:name w:val="heading 3"/>
    <w:basedOn w:val="Heading4"/>
    <w:next w:val="Normal"/>
    <w:link w:val="Heading3Char"/>
    <w:uiPriority w:val="9"/>
    <w:unhideWhenUsed/>
    <w:qFormat/>
    <w:rsid w:val="00DF60E9"/>
    <w:pPr>
      <w:outlineLvl w:val="2"/>
    </w:pPr>
    <w:rPr>
      <w:b/>
      <w:bCs/>
      <w:color w:val="002D5D" w:themeColor="text1"/>
    </w:rPr>
  </w:style>
  <w:style w:type="paragraph" w:styleId="Heading4">
    <w:name w:val="heading 4"/>
    <w:basedOn w:val="Normal"/>
    <w:next w:val="Normal"/>
    <w:link w:val="Heading4Char"/>
    <w:uiPriority w:val="9"/>
    <w:unhideWhenUsed/>
    <w:qFormat/>
    <w:rsid w:val="00DF60E9"/>
    <w:pPr>
      <w:spacing w:before="280" w:after="80" w:line="276" w:lineRule="auto"/>
      <w:outlineLvl w:val="3"/>
    </w:pPr>
    <w:rPr>
      <w:color w:val="1A8FBF" w:themeColor="text2"/>
      <w:sz w:val="32"/>
      <w:szCs w:val="32"/>
    </w:rPr>
  </w:style>
  <w:style w:type="paragraph" w:styleId="Heading5">
    <w:name w:val="heading 5"/>
    <w:basedOn w:val="Normal"/>
    <w:next w:val="Normal"/>
    <w:link w:val="Heading5Char"/>
    <w:uiPriority w:val="9"/>
    <w:unhideWhenUsed/>
    <w:qFormat/>
    <w:rsid w:val="00DF60E9"/>
    <w:pPr>
      <w:spacing w:before="280" w:after="40" w:line="276" w:lineRule="auto"/>
      <w:outlineLvl w:val="4"/>
    </w:pPr>
    <w:rPr>
      <w:sz w:val="28"/>
      <w:szCs w:val="28"/>
    </w:rPr>
  </w:style>
  <w:style w:type="paragraph" w:styleId="Heading6">
    <w:name w:val="heading 6"/>
    <w:basedOn w:val="Normal"/>
    <w:next w:val="Normal"/>
    <w:link w:val="Heading6Char"/>
    <w:uiPriority w:val="9"/>
    <w:unhideWhenUsed/>
    <w:qFormat/>
    <w:rsid w:val="00DF60E9"/>
    <w:pPr>
      <w:spacing w:before="200" w:after="40" w:line="276" w:lineRule="auto"/>
      <w:outlineLvl w:val="5"/>
    </w:pPr>
    <w:rPr>
      <w:color w:val="1A8FBF" w:themeColor="text2"/>
      <w:sz w:val="24"/>
    </w:rPr>
  </w:style>
  <w:style w:type="paragraph" w:styleId="Heading7">
    <w:name w:val="heading 7"/>
    <w:basedOn w:val="Normal"/>
    <w:next w:val="Normal"/>
    <w:link w:val="Heading7Char"/>
    <w:uiPriority w:val="9"/>
    <w:semiHidden/>
    <w:unhideWhenUsed/>
    <w:qFormat/>
    <w:rsid w:val="00511D3E"/>
    <w:pPr>
      <w:keepNext/>
      <w:keepLines/>
      <w:spacing w:before="40" w:after="0"/>
      <w:outlineLvl w:val="6"/>
    </w:pPr>
    <w:rPr>
      <w:rFonts w:eastAsiaTheme="majorEastAsia" w:cstheme="majorBidi"/>
      <w:color w:val="1A8FBF" w:themeColor="accent2"/>
    </w:rPr>
  </w:style>
  <w:style w:type="paragraph" w:styleId="Heading8">
    <w:name w:val="heading 8"/>
    <w:basedOn w:val="Normal"/>
    <w:next w:val="Normal"/>
    <w:link w:val="Heading8Char"/>
    <w:uiPriority w:val="9"/>
    <w:semiHidden/>
    <w:unhideWhenUsed/>
    <w:qFormat/>
    <w:rsid w:val="008C7FED"/>
    <w:pPr>
      <w:keepNext/>
      <w:keepLines/>
      <w:spacing w:after="0"/>
      <w:outlineLvl w:val="7"/>
    </w:pPr>
    <w:rPr>
      <w:rFonts w:eastAsiaTheme="majorEastAsia" w:cstheme="majorBidi"/>
      <w:i/>
      <w:iCs/>
      <w:color w:val="004B9C" w:themeColor="text1" w:themeTint="D8"/>
    </w:rPr>
  </w:style>
  <w:style w:type="paragraph" w:styleId="Heading9">
    <w:name w:val="heading 9"/>
    <w:basedOn w:val="Normal"/>
    <w:next w:val="Normal"/>
    <w:link w:val="Heading9Char"/>
    <w:uiPriority w:val="9"/>
    <w:semiHidden/>
    <w:unhideWhenUsed/>
    <w:qFormat/>
    <w:rsid w:val="00511D3E"/>
    <w:pPr>
      <w:keepNext/>
      <w:keepLines/>
      <w:spacing w:after="0"/>
      <w:outlineLvl w:val="8"/>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0E9"/>
    <w:rPr>
      <w:rFonts w:ascii="Lexend" w:hAnsi="Lexend"/>
      <w:b/>
      <w:bCs/>
      <w:sz w:val="48"/>
      <w:szCs w:val="48"/>
      <w:lang w:val="en-US"/>
    </w:rPr>
  </w:style>
  <w:style w:type="character" w:customStyle="1" w:styleId="Heading2Char">
    <w:name w:val="Heading 2 Char"/>
    <w:basedOn w:val="DefaultParagraphFont"/>
    <w:link w:val="Heading2"/>
    <w:uiPriority w:val="9"/>
    <w:rsid w:val="00DF60E9"/>
    <w:rPr>
      <w:rFonts w:ascii="Lexend" w:hAnsi="Lexend"/>
      <w:b/>
      <w:bCs/>
      <w:color w:val="1A8FBF" w:themeColor="text2"/>
      <w:sz w:val="40"/>
      <w:szCs w:val="40"/>
      <w:lang w:val="en-US"/>
    </w:rPr>
  </w:style>
  <w:style w:type="character" w:customStyle="1" w:styleId="Heading3Char">
    <w:name w:val="Heading 3 Char"/>
    <w:basedOn w:val="DefaultParagraphFont"/>
    <w:link w:val="Heading3"/>
    <w:uiPriority w:val="9"/>
    <w:rsid w:val="00DF60E9"/>
    <w:rPr>
      <w:rFonts w:ascii="Lexend" w:hAnsi="Lexend"/>
      <w:b/>
      <w:bCs/>
      <w:color w:val="002D5D" w:themeColor="text1"/>
      <w:sz w:val="32"/>
      <w:szCs w:val="32"/>
      <w:lang w:val="en-US"/>
    </w:rPr>
  </w:style>
  <w:style w:type="character" w:customStyle="1" w:styleId="Heading4Char">
    <w:name w:val="Heading 4 Char"/>
    <w:basedOn w:val="DefaultParagraphFont"/>
    <w:link w:val="Heading4"/>
    <w:uiPriority w:val="9"/>
    <w:rsid w:val="00DF60E9"/>
    <w:rPr>
      <w:rFonts w:ascii="Lexend" w:hAnsi="Lexend"/>
      <w:color w:val="1A8FBF" w:themeColor="text2"/>
      <w:sz w:val="32"/>
      <w:szCs w:val="32"/>
      <w:lang w:val="en-US"/>
    </w:rPr>
  </w:style>
  <w:style w:type="character" w:customStyle="1" w:styleId="Heading5Char">
    <w:name w:val="Heading 5 Char"/>
    <w:basedOn w:val="DefaultParagraphFont"/>
    <w:link w:val="Heading5"/>
    <w:uiPriority w:val="9"/>
    <w:rsid w:val="00DF60E9"/>
    <w:rPr>
      <w:rFonts w:ascii="Lexend" w:hAnsi="Lexend"/>
      <w:sz w:val="28"/>
      <w:szCs w:val="28"/>
      <w:lang w:val="en-US"/>
    </w:rPr>
  </w:style>
  <w:style w:type="character" w:customStyle="1" w:styleId="Heading6Char">
    <w:name w:val="Heading 6 Char"/>
    <w:basedOn w:val="DefaultParagraphFont"/>
    <w:link w:val="Heading6"/>
    <w:uiPriority w:val="9"/>
    <w:rsid w:val="00DF60E9"/>
    <w:rPr>
      <w:rFonts w:ascii="Lexend" w:hAnsi="Lexend"/>
      <w:color w:val="1A8FBF" w:themeColor="text2"/>
      <w:lang w:val="en-US"/>
    </w:rPr>
  </w:style>
  <w:style w:type="character" w:customStyle="1" w:styleId="Heading7Char">
    <w:name w:val="Heading 7 Char"/>
    <w:basedOn w:val="DefaultParagraphFont"/>
    <w:link w:val="Heading7"/>
    <w:uiPriority w:val="9"/>
    <w:semiHidden/>
    <w:rsid w:val="00511D3E"/>
    <w:rPr>
      <w:rFonts w:ascii="Josefin Sans" w:eastAsiaTheme="majorEastAsia" w:hAnsi="Josefin Sans" w:cstheme="majorBidi"/>
      <w:color w:val="1A8FBF" w:themeColor="accent2"/>
      <w:sz w:val="22"/>
    </w:rPr>
  </w:style>
  <w:style w:type="character" w:customStyle="1" w:styleId="Heading8Char">
    <w:name w:val="Heading 8 Char"/>
    <w:basedOn w:val="DefaultParagraphFont"/>
    <w:link w:val="Heading8"/>
    <w:uiPriority w:val="9"/>
    <w:semiHidden/>
    <w:rsid w:val="008C7FED"/>
    <w:rPr>
      <w:rFonts w:eastAsiaTheme="majorEastAsia" w:cstheme="majorBidi"/>
      <w:i/>
      <w:iCs/>
      <w:color w:val="004B9C" w:themeColor="text1" w:themeTint="D8"/>
    </w:rPr>
  </w:style>
  <w:style w:type="character" w:customStyle="1" w:styleId="Heading9Char">
    <w:name w:val="Heading 9 Char"/>
    <w:basedOn w:val="DefaultParagraphFont"/>
    <w:link w:val="Heading9"/>
    <w:uiPriority w:val="9"/>
    <w:semiHidden/>
    <w:rsid w:val="00511D3E"/>
    <w:rPr>
      <w:rFonts w:ascii="Josefin Sans" w:eastAsiaTheme="majorEastAsia" w:hAnsi="Josefin Sans" w:cstheme="majorBidi"/>
      <w:color w:val="002D5D" w:themeColor="text1"/>
      <w:sz w:val="22"/>
    </w:rPr>
  </w:style>
  <w:style w:type="paragraph" w:styleId="Title">
    <w:name w:val="Title"/>
    <w:basedOn w:val="Normal"/>
    <w:next w:val="Normal"/>
    <w:link w:val="TitleChar"/>
    <w:uiPriority w:val="10"/>
    <w:rsid w:val="006B1237"/>
    <w:pPr>
      <w:spacing w:after="80" w:line="240" w:lineRule="auto"/>
    </w:pPr>
    <w:rPr>
      <w:rFonts w:eastAsiaTheme="majorEastAsia" w:cstheme="majorBidi"/>
      <w:b/>
      <w:bCs/>
      <w:spacing w:val="-10"/>
      <w:kern w:val="28"/>
      <w:sz w:val="56"/>
      <w:szCs w:val="56"/>
    </w:rPr>
  </w:style>
  <w:style w:type="character" w:customStyle="1" w:styleId="TitleChar">
    <w:name w:val="Title Char"/>
    <w:basedOn w:val="DefaultParagraphFont"/>
    <w:link w:val="Title"/>
    <w:uiPriority w:val="10"/>
    <w:rsid w:val="006B1237"/>
    <w:rPr>
      <w:rFonts w:ascii="Lexend" w:eastAsiaTheme="majorEastAsia" w:hAnsi="Lexend" w:cstheme="majorBidi"/>
      <w:b/>
      <w:bCs/>
      <w:spacing w:val="-10"/>
      <w:kern w:val="28"/>
      <w:sz w:val="56"/>
      <w:szCs w:val="56"/>
      <w:lang w:val="en-US"/>
    </w:rPr>
  </w:style>
  <w:style w:type="paragraph" w:styleId="Subtitle">
    <w:name w:val="Subtitle"/>
    <w:basedOn w:val="Normal"/>
    <w:next w:val="Normal"/>
    <w:link w:val="SubtitleChar"/>
    <w:uiPriority w:val="11"/>
    <w:qFormat/>
    <w:rsid w:val="00511D3E"/>
    <w:pPr>
      <w:numPr>
        <w:ilvl w:val="1"/>
      </w:numPr>
    </w:pPr>
    <w:rPr>
      <w:rFonts w:eastAsiaTheme="majorEastAsia" w:cstheme="majorBidi"/>
      <w:color w:val="1A8FBF" w:themeColor="text2"/>
      <w:spacing w:val="15"/>
      <w:sz w:val="28"/>
      <w:szCs w:val="28"/>
    </w:rPr>
  </w:style>
  <w:style w:type="character" w:customStyle="1" w:styleId="SubtitleChar">
    <w:name w:val="Subtitle Char"/>
    <w:basedOn w:val="DefaultParagraphFont"/>
    <w:link w:val="Subtitle"/>
    <w:uiPriority w:val="11"/>
    <w:rsid w:val="00511D3E"/>
    <w:rPr>
      <w:rFonts w:ascii="Josefin Sans" w:eastAsiaTheme="majorEastAsia" w:hAnsi="Josefin Sans" w:cstheme="majorBidi"/>
      <w:color w:val="1A8FBF" w:themeColor="text2"/>
      <w:spacing w:val="15"/>
      <w:sz w:val="28"/>
      <w:szCs w:val="28"/>
    </w:rPr>
  </w:style>
  <w:style w:type="paragraph" w:styleId="Quote">
    <w:name w:val="Quote"/>
    <w:basedOn w:val="Normal"/>
    <w:link w:val="QuoteChar"/>
    <w:uiPriority w:val="29"/>
    <w:qFormat/>
    <w:rsid w:val="00DF60E9"/>
    <w:pPr>
      <w:ind w:left="284"/>
    </w:pPr>
    <w:rPr>
      <w:i/>
      <w:iCs/>
    </w:rPr>
  </w:style>
  <w:style w:type="character" w:customStyle="1" w:styleId="QuoteChar">
    <w:name w:val="Quote Char"/>
    <w:basedOn w:val="DefaultParagraphFont"/>
    <w:link w:val="Quote"/>
    <w:uiPriority w:val="29"/>
    <w:rsid w:val="00DF60E9"/>
    <w:rPr>
      <w:rFonts w:ascii="Lexend" w:hAnsi="Lexend"/>
      <w:i/>
      <w:iCs/>
      <w:sz w:val="22"/>
      <w:lang w:val="en-US"/>
    </w:rPr>
  </w:style>
  <w:style w:type="paragraph" w:styleId="ListParagraph">
    <w:name w:val="List Paragraph"/>
    <w:basedOn w:val="Normal"/>
    <w:link w:val="ListParagraphChar"/>
    <w:uiPriority w:val="34"/>
    <w:qFormat/>
    <w:rsid w:val="00DF60E9"/>
    <w:pPr>
      <w:ind w:left="357"/>
    </w:pPr>
  </w:style>
  <w:style w:type="character" w:styleId="IntenseEmphasis">
    <w:name w:val="Intense Emphasis"/>
    <w:basedOn w:val="DefaultParagraphFont"/>
    <w:uiPriority w:val="21"/>
    <w:rsid w:val="005223B7"/>
    <w:rPr>
      <w:i/>
      <w:iCs/>
      <w:color w:val="339AB7" w:themeColor="background2" w:themeShade="80"/>
    </w:rPr>
  </w:style>
  <w:style w:type="paragraph" w:styleId="IntenseQuote">
    <w:name w:val="Intense Quote"/>
    <w:basedOn w:val="Normal"/>
    <w:next w:val="Normal"/>
    <w:link w:val="IntenseQuoteChar"/>
    <w:uiPriority w:val="30"/>
    <w:rsid w:val="00511D3E"/>
    <w:pPr>
      <w:pBdr>
        <w:top w:val="single" w:sz="4" w:space="1" w:color="auto"/>
        <w:bottom w:val="single" w:sz="4" w:space="1" w:color="auto"/>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511D3E"/>
    <w:rPr>
      <w:rFonts w:ascii="Josefin Sans" w:hAnsi="Josefin Sans"/>
      <w:i/>
      <w:iCs/>
      <w:color w:val="002D5D" w:themeColor="text1"/>
      <w:sz w:val="22"/>
    </w:rPr>
  </w:style>
  <w:style w:type="character" w:styleId="IntenseReference">
    <w:name w:val="Intense Reference"/>
    <w:basedOn w:val="DefaultParagraphFont"/>
    <w:uiPriority w:val="32"/>
    <w:rsid w:val="0043173A"/>
    <w:rPr>
      <w:b/>
      <w:bCs/>
      <w:smallCaps/>
      <w:spacing w:val="5"/>
    </w:rPr>
  </w:style>
  <w:style w:type="character" w:styleId="Hyperlink">
    <w:name w:val="Hyperlink"/>
    <w:uiPriority w:val="99"/>
    <w:unhideWhenUsed/>
    <w:qFormat/>
    <w:rsid w:val="00DF60E9"/>
    <w:rPr>
      <w:b/>
      <w:u w:val="single"/>
    </w:rPr>
  </w:style>
  <w:style w:type="character" w:styleId="UnresolvedMention">
    <w:name w:val="Unresolved Mention"/>
    <w:basedOn w:val="DefaultParagraphFont"/>
    <w:uiPriority w:val="99"/>
    <w:semiHidden/>
    <w:unhideWhenUsed/>
    <w:rsid w:val="00F4112D"/>
    <w:rPr>
      <w:color w:val="605E5C"/>
      <w:shd w:val="clear" w:color="auto" w:fill="E1DFDD"/>
    </w:rPr>
  </w:style>
  <w:style w:type="character" w:styleId="SubtleEmphasis">
    <w:name w:val="Subtle Emphasis"/>
    <w:basedOn w:val="DefaultParagraphFont"/>
    <w:uiPriority w:val="19"/>
    <w:rsid w:val="005223B7"/>
    <w:rPr>
      <w:rFonts w:ascii="Lexend" w:hAnsi="Lexend"/>
      <w:i/>
      <w:iCs/>
    </w:rPr>
  </w:style>
  <w:style w:type="character" w:styleId="FollowedHyperlink">
    <w:name w:val="FollowedHyperlink"/>
    <w:basedOn w:val="DefaultParagraphFont"/>
    <w:uiPriority w:val="99"/>
    <w:unhideWhenUsed/>
    <w:rsid w:val="00DF60E9"/>
    <w:rPr>
      <w:color w:val="1A8FBF" w:themeColor="text2"/>
      <w:u w:val="single"/>
    </w:rPr>
  </w:style>
  <w:style w:type="paragraph" w:customStyle="1" w:styleId="BulletedList">
    <w:name w:val="Bulleted List"/>
    <w:basedOn w:val="ListParagraph"/>
    <w:link w:val="BulletedListChar"/>
    <w:qFormat/>
    <w:rsid w:val="00DF60E9"/>
    <w:pPr>
      <w:numPr>
        <w:numId w:val="41"/>
      </w:numPr>
      <w:spacing w:line="264" w:lineRule="auto"/>
      <w:ind w:left="1491" w:right="1134" w:hanging="357"/>
      <w:contextualSpacing/>
    </w:pPr>
  </w:style>
  <w:style w:type="character" w:customStyle="1" w:styleId="ListParagraphChar">
    <w:name w:val="List Paragraph Char"/>
    <w:basedOn w:val="DefaultParagraphFont"/>
    <w:link w:val="ListParagraph"/>
    <w:uiPriority w:val="34"/>
    <w:rsid w:val="00DF60E9"/>
    <w:rPr>
      <w:rFonts w:ascii="Lexend" w:hAnsi="Lexend"/>
      <w:sz w:val="22"/>
      <w:lang w:val="en-US"/>
    </w:rPr>
  </w:style>
  <w:style w:type="character" w:customStyle="1" w:styleId="BulletedListChar">
    <w:name w:val="Bulleted List Char"/>
    <w:basedOn w:val="ListParagraphChar"/>
    <w:link w:val="BulletedList"/>
    <w:rsid w:val="00DF60E9"/>
    <w:rPr>
      <w:rFonts w:ascii="Lexend" w:hAnsi="Lexend"/>
      <w:sz w:val="22"/>
      <w:lang w:val="en-US"/>
    </w:rPr>
  </w:style>
  <w:style w:type="paragraph" w:customStyle="1" w:styleId="SmallerParagraph">
    <w:name w:val="Smaller Paragraph"/>
    <w:basedOn w:val="BulletedList"/>
    <w:link w:val="SmallerParagraphChar"/>
    <w:qFormat/>
    <w:rsid w:val="005223B7"/>
    <w:pPr>
      <w:numPr>
        <w:numId w:val="0"/>
      </w:numPr>
      <w:spacing w:after="0"/>
    </w:pPr>
    <w:rPr>
      <w:sz w:val="20"/>
      <w:szCs w:val="18"/>
    </w:rPr>
  </w:style>
  <w:style w:type="character" w:customStyle="1" w:styleId="SmallerParagraphChar">
    <w:name w:val="Smaller Paragraph Char"/>
    <w:basedOn w:val="BulletedListChar"/>
    <w:link w:val="SmallerParagraph"/>
    <w:rsid w:val="005223B7"/>
    <w:rPr>
      <w:rFonts w:ascii="Lexend" w:hAnsi="Lexend"/>
      <w:sz w:val="20"/>
      <w:szCs w:val="18"/>
      <w:lang w:val="en-US"/>
    </w:rPr>
  </w:style>
  <w:style w:type="paragraph" w:customStyle="1" w:styleId="NumberedList">
    <w:name w:val="Numbered List"/>
    <w:basedOn w:val="ListParagraph"/>
    <w:link w:val="NumberedListChar"/>
    <w:qFormat/>
    <w:rsid w:val="00DF60E9"/>
    <w:pPr>
      <w:numPr>
        <w:numId w:val="40"/>
      </w:numPr>
      <w:spacing w:line="264" w:lineRule="auto"/>
      <w:ind w:left="1491" w:right="1134" w:hanging="357"/>
      <w:contextualSpacing/>
    </w:pPr>
  </w:style>
  <w:style w:type="character" w:customStyle="1" w:styleId="NumberedListChar">
    <w:name w:val="Numbered List Char"/>
    <w:basedOn w:val="BulletedListChar"/>
    <w:link w:val="NumberedList"/>
    <w:rsid w:val="00DF60E9"/>
    <w:rPr>
      <w:rFonts w:ascii="Lexend" w:hAnsi="Lexend"/>
      <w:sz w:val="22"/>
      <w:lang w:val="en-US"/>
    </w:rPr>
  </w:style>
  <w:style w:type="character" w:styleId="BookTitle">
    <w:name w:val="Book Title"/>
    <w:uiPriority w:val="33"/>
    <w:qFormat/>
    <w:rsid w:val="00DF60E9"/>
    <w:rPr>
      <w:i/>
      <w:iCs/>
      <w:spacing w:val="10"/>
      <w:szCs w:val="22"/>
    </w:rPr>
  </w:style>
  <w:style w:type="character" w:styleId="SmartHyperlink">
    <w:name w:val="Smart Hyperlink"/>
    <w:basedOn w:val="DefaultParagraphFont"/>
    <w:uiPriority w:val="99"/>
    <w:semiHidden/>
    <w:unhideWhenUsed/>
    <w:rsid w:val="00511D3E"/>
    <w:rPr>
      <w:rFonts w:ascii="Josefin Sans" w:hAnsi="Josefin Sans"/>
      <w:u w:val="dotted"/>
    </w:rPr>
  </w:style>
  <w:style w:type="character" w:styleId="Mention">
    <w:name w:val="Mention"/>
    <w:basedOn w:val="DefaultParagraphFont"/>
    <w:uiPriority w:val="99"/>
    <w:unhideWhenUsed/>
    <w:rsid w:val="00511D3E"/>
    <w:rPr>
      <w:rFonts w:ascii="Josefin Sans" w:hAnsi="Josefin Sans"/>
      <w:color w:val="1A8FBF" w:themeColor="text2"/>
      <w:shd w:val="clear" w:color="auto" w:fill="E1DFDD"/>
    </w:rPr>
  </w:style>
  <w:style w:type="character" w:styleId="SubtleReference">
    <w:name w:val="Subtle Reference"/>
    <w:basedOn w:val="DefaultParagraphFont"/>
    <w:uiPriority w:val="31"/>
    <w:rsid w:val="005223B7"/>
    <w:rPr>
      <w:rFonts w:ascii="Lexend" w:hAnsi="Lexend"/>
      <w:smallCaps/>
      <w:color w:val="002D5D" w:themeColor="text1"/>
    </w:rPr>
  </w:style>
  <w:style w:type="paragraph" w:styleId="MessageHeader">
    <w:name w:val="Message Header"/>
    <w:basedOn w:val="Normal"/>
    <w:link w:val="MessageHeaderChar"/>
    <w:uiPriority w:val="99"/>
    <w:semiHidden/>
    <w:unhideWhenUsed/>
    <w:rsid w:val="00511D3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511D3E"/>
    <w:rPr>
      <w:rFonts w:ascii="Josefin Sans" w:eastAsiaTheme="majorEastAsia" w:hAnsi="Josefin Sans" w:cstheme="majorBidi"/>
      <w:color w:val="002D5D" w:themeColor="text1"/>
      <w:shd w:val="pct20" w:color="auto" w:fill="auto"/>
    </w:rPr>
  </w:style>
  <w:style w:type="character" w:styleId="PlaceholderText">
    <w:name w:val="Placeholder Text"/>
    <w:basedOn w:val="DefaultParagraphFont"/>
    <w:uiPriority w:val="99"/>
    <w:semiHidden/>
    <w:rsid w:val="00511D3E"/>
    <w:rPr>
      <w:rFonts w:ascii="Josefin Sans" w:hAnsi="Josefin Sans"/>
      <w:color w:val="666666"/>
    </w:rPr>
  </w:style>
  <w:style w:type="paragraph" w:styleId="NormalWeb">
    <w:name w:val="Normal (Web)"/>
    <w:basedOn w:val="Normal"/>
    <w:uiPriority w:val="99"/>
    <w:semiHidden/>
    <w:unhideWhenUsed/>
    <w:rsid w:val="00511D3E"/>
    <w:rPr>
      <w:rFonts w:cs="Times New Roman"/>
      <w:sz w:val="24"/>
    </w:rPr>
  </w:style>
  <w:style w:type="character" w:styleId="PageNumber">
    <w:name w:val="page number"/>
    <w:basedOn w:val="DefaultParagraphFont"/>
    <w:uiPriority w:val="99"/>
    <w:semiHidden/>
    <w:unhideWhenUsed/>
    <w:rsid w:val="00511D3E"/>
    <w:rPr>
      <w:rFonts w:ascii="Josefin Sans" w:hAnsi="Josefin Sans"/>
    </w:rPr>
  </w:style>
  <w:style w:type="character" w:styleId="SmartLink">
    <w:name w:val="Smart Link"/>
    <w:basedOn w:val="DefaultParagraphFont"/>
    <w:uiPriority w:val="99"/>
    <w:semiHidden/>
    <w:unhideWhenUsed/>
    <w:rsid w:val="00511D3E"/>
    <w:rPr>
      <w:rFonts w:ascii="Josefin Sans" w:hAnsi="Josefin Sans"/>
      <w:color w:val="339AB7" w:themeColor="background2" w:themeShade="80"/>
      <w:u w:val="single"/>
      <w:shd w:val="clear" w:color="auto" w:fill="F3F2F1"/>
    </w:rPr>
  </w:style>
  <w:style w:type="character" w:styleId="Strong">
    <w:name w:val="Strong"/>
    <w:uiPriority w:val="22"/>
    <w:rsid w:val="0043173A"/>
    <w:rPr>
      <w:b/>
      <w:bCs/>
      <w:color w:val="auto"/>
    </w:rPr>
  </w:style>
  <w:style w:type="paragraph" w:styleId="TOCHeading">
    <w:name w:val="TOC Heading"/>
    <w:basedOn w:val="Heading1"/>
    <w:next w:val="Normal"/>
    <w:uiPriority w:val="39"/>
    <w:semiHidden/>
    <w:unhideWhenUsed/>
    <w:qFormat/>
    <w:rsid w:val="00511D3E"/>
    <w:pPr>
      <w:keepNext/>
      <w:keepLines/>
      <w:spacing w:before="240" w:after="0" w:line="288" w:lineRule="auto"/>
      <w:outlineLvl w:val="9"/>
    </w:pPr>
    <w:rPr>
      <w:rFonts w:eastAsiaTheme="majorEastAsia" w:cstheme="majorBidi"/>
      <w:sz w:val="32"/>
      <w:szCs w:val="32"/>
    </w:rPr>
  </w:style>
  <w:style w:type="paragraph" w:styleId="ListNumber3">
    <w:name w:val="List Number 3"/>
    <w:basedOn w:val="Normal"/>
    <w:uiPriority w:val="99"/>
    <w:unhideWhenUsed/>
    <w:rsid w:val="00511D3E"/>
    <w:pPr>
      <w:numPr>
        <w:numId w:val="36"/>
      </w:numPr>
    </w:pPr>
  </w:style>
  <w:style w:type="paragraph" w:styleId="TOAHeading">
    <w:name w:val="toa heading"/>
    <w:basedOn w:val="Normal"/>
    <w:next w:val="Normal"/>
    <w:uiPriority w:val="99"/>
    <w:semiHidden/>
    <w:unhideWhenUsed/>
    <w:rsid w:val="00511D3E"/>
    <w:pPr>
      <w:spacing w:before="120"/>
    </w:pPr>
    <w:rPr>
      <w:rFonts w:eastAsiaTheme="majorEastAsia" w:cstheme="majorBidi"/>
      <w:b/>
      <w:bCs/>
      <w:sz w:val="24"/>
    </w:rPr>
  </w:style>
  <w:style w:type="character" w:styleId="FootnoteReference">
    <w:name w:val="footnote reference"/>
    <w:basedOn w:val="DefaultParagraphFont"/>
    <w:uiPriority w:val="99"/>
    <w:semiHidden/>
    <w:unhideWhenUsed/>
    <w:rsid w:val="00511D3E"/>
    <w:rPr>
      <w:rFonts w:ascii="Josefin Sans" w:hAnsi="Josefin Sans"/>
      <w:vertAlign w:val="superscript"/>
    </w:rPr>
  </w:style>
  <w:style w:type="character" w:styleId="Hashtag">
    <w:name w:val="Hashtag"/>
    <w:basedOn w:val="DefaultParagraphFont"/>
    <w:uiPriority w:val="99"/>
    <w:semiHidden/>
    <w:unhideWhenUsed/>
    <w:rsid w:val="00511D3E"/>
    <w:rPr>
      <w:rFonts w:ascii="Josefin Sans" w:hAnsi="Josefin Sans"/>
      <w:color w:val="2B579A"/>
      <w:shd w:val="clear" w:color="auto" w:fill="E1DFDD"/>
    </w:rPr>
  </w:style>
  <w:style w:type="paragraph" w:styleId="DocumentMap">
    <w:name w:val="Document Map"/>
    <w:basedOn w:val="Normal"/>
    <w:link w:val="DocumentMapChar"/>
    <w:uiPriority w:val="99"/>
    <w:semiHidden/>
    <w:unhideWhenUsed/>
    <w:rsid w:val="00511D3E"/>
    <w:pPr>
      <w:spacing w:after="0" w:line="240" w:lineRule="auto"/>
    </w:pPr>
    <w:rPr>
      <w:rFonts w:cs="Segoe UI"/>
      <w:sz w:val="16"/>
      <w:szCs w:val="16"/>
    </w:rPr>
  </w:style>
  <w:style w:type="character" w:customStyle="1" w:styleId="DocumentMapChar">
    <w:name w:val="Document Map Char"/>
    <w:basedOn w:val="DefaultParagraphFont"/>
    <w:link w:val="DocumentMap"/>
    <w:uiPriority w:val="99"/>
    <w:semiHidden/>
    <w:rsid w:val="00511D3E"/>
    <w:rPr>
      <w:rFonts w:ascii="Josefin Sans" w:hAnsi="Josefin Sans" w:cs="Segoe UI"/>
      <w:color w:val="002D5D" w:themeColor="text1"/>
      <w:sz w:val="16"/>
      <w:szCs w:val="16"/>
    </w:rPr>
  </w:style>
  <w:style w:type="paragraph" w:styleId="BlockText">
    <w:name w:val="Block Text"/>
    <w:basedOn w:val="Normal"/>
    <w:uiPriority w:val="99"/>
    <w:semiHidden/>
    <w:unhideWhenUsed/>
    <w:rsid w:val="00511D3E"/>
    <w:pPr>
      <w:pBdr>
        <w:top w:val="single" w:sz="2" w:space="10" w:color="002D5D" w:themeColor="text1"/>
        <w:left w:val="single" w:sz="2" w:space="10" w:color="002D5D" w:themeColor="text1"/>
        <w:bottom w:val="single" w:sz="2" w:space="10" w:color="002D5D" w:themeColor="text1"/>
        <w:right w:val="single" w:sz="2" w:space="10" w:color="002D5D" w:themeColor="text1"/>
      </w:pBdr>
      <w:ind w:left="1152" w:right="1152"/>
    </w:pPr>
    <w:rPr>
      <w:rFonts w:eastAsiaTheme="minorEastAsia"/>
      <w:i/>
      <w:iCs/>
    </w:rPr>
  </w:style>
  <w:style w:type="paragraph" w:styleId="BalloonText">
    <w:name w:val="Balloon Text"/>
    <w:basedOn w:val="Normal"/>
    <w:link w:val="BalloonTextChar"/>
    <w:uiPriority w:val="99"/>
    <w:semiHidden/>
    <w:unhideWhenUsed/>
    <w:rsid w:val="00511D3E"/>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511D3E"/>
    <w:rPr>
      <w:rFonts w:ascii="Josefin Sans" w:hAnsi="Josefin Sans" w:cs="Segoe UI"/>
      <w:color w:val="002D5D" w:themeColor="text1"/>
      <w:sz w:val="18"/>
      <w:szCs w:val="18"/>
    </w:rPr>
  </w:style>
  <w:style w:type="paragraph" w:styleId="EnvelopeAddress">
    <w:name w:val="envelope address"/>
    <w:basedOn w:val="Normal"/>
    <w:uiPriority w:val="99"/>
    <w:semiHidden/>
    <w:unhideWhenUsed/>
    <w:rsid w:val="00511D3E"/>
    <w:pPr>
      <w:framePr w:w="7920" w:h="1980" w:hRule="exact" w:hSpace="180" w:wrap="auto" w:hAnchor="page" w:xAlign="center" w:yAlign="bottom"/>
      <w:spacing w:after="0" w:line="240" w:lineRule="auto"/>
      <w:ind w:left="2880"/>
    </w:pPr>
    <w:rPr>
      <w:rFonts w:eastAsiaTheme="majorEastAsia" w:cstheme="majorBidi"/>
      <w:sz w:val="24"/>
    </w:rPr>
  </w:style>
  <w:style w:type="character" w:styleId="EndnoteReference">
    <w:name w:val="endnote reference"/>
    <w:basedOn w:val="DefaultParagraphFont"/>
    <w:uiPriority w:val="99"/>
    <w:semiHidden/>
    <w:unhideWhenUsed/>
    <w:rsid w:val="00511D3E"/>
    <w:rPr>
      <w:rFonts w:ascii="Josefin Sans" w:hAnsi="Josefin Sans"/>
      <w:vertAlign w:val="superscript"/>
    </w:rPr>
  </w:style>
  <w:style w:type="paragraph" w:customStyle="1" w:styleId="Normal-Indented">
    <w:name w:val="Normal - Indented"/>
    <w:basedOn w:val="Normal"/>
    <w:qFormat/>
    <w:rsid w:val="00DF60E9"/>
    <w:pPr>
      <w:ind w:left="567" w:right="567"/>
    </w:pPr>
  </w:style>
  <w:style w:type="paragraph" w:styleId="Header">
    <w:name w:val="header"/>
    <w:basedOn w:val="Normal"/>
    <w:link w:val="HeaderChar"/>
    <w:uiPriority w:val="99"/>
    <w:unhideWhenUsed/>
    <w:rsid w:val="001600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02B"/>
    <w:rPr>
      <w:rFonts w:ascii="Josefin Sans" w:hAnsi="Josefin Sans"/>
      <w:color w:val="002D5D" w:themeColor="text1"/>
      <w:sz w:val="22"/>
      <w:lang w:val="en-US"/>
    </w:rPr>
  </w:style>
  <w:style w:type="paragraph" w:styleId="Footer">
    <w:name w:val="footer"/>
    <w:basedOn w:val="Normal"/>
    <w:link w:val="FooterChar"/>
    <w:uiPriority w:val="99"/>
    <w:unhideWhenUsed/>
    <w:rsid w:val="001600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02B"/>
    <w:rPr>
      <w:rFonts w:ascii="Josefin Sans" w:hAnsi="Josefin Sans"/>
      <w:color w:val="002D5D" w:themeColor="text1"/>
      <w:sz w:val="22"/>
      <w:lang w:val="en-US"/>
    </w:rPr>
  </w:style>
  <w:style w:type="paragraph" w:customStyle="1" w:styleId="ListParaFixed">
    <w:name w:val="ListParaFixed"/>
    <w:basedOn w:val="Normal"/>
    <w:qFormat/>
    <w:rsid w:val="005832D9"/>
  </w:style>
  <w:style w:type="paragraph" w:styleId="NoSpacing">
    <w:name w:val="No Spacing"/>
    <w:uiPriority w:val="1"/>
    <w:qFormat/>
    <w:rsid w:val="005223B7"/>
    <w:pPr>
      <w:tabs>
        <w:tab w:val="left" w:pos="2840"/>
      </w:tabs>
      <w:spacing w:after="0" w:line="240" w:lineRule="auto"/>
      <w:jc w:val="both"/>
    </w:pPr>
    <w:rPr>
      <w:rFonts w:ascii="Lexend" w:hAnsi="Lexend"/>
      <w:sz w:val="22"/>
      <w:lang w:val="en-US"/>
    </w:rPr>
  </w:style>
  <w:style w:type="paragraph" w:customStyle="1" w:styleId="H1-Print">
    <w:name w:val="H1 - Print"/>
    <w:basedOn w:val="Normal"/>
    <w:qFormat/>
    <w:rsid w:val="00DF60E9"/>
    <w:pPr>
      <w:spacing w:beforeLines="120" w:before="288" w:afterLines="120" w:after="288"/>
    </w:pPr>
    <w:rPr>
      <w:b/>
      <w:bCs/>
      <w:sz w:val="36"/>
      <w:szCs w:val="36"/>
    </w:rPr>
  </w:style>
  <w:style w:type="paragraph" w:customStyle="1" w:styleId="H2-Print">
    <w:name w:val="H2 - Print"/>
    <w:basedOn w:val="Normal"/>
    <w:qFormat/>
    <w:rsid w:val="00DF60E9"/>
    <w:pPr>
      <w:spacing w:beforeLines="120" w:before="288" w:afterLines="120" w:after="288"/>
    </w:pPr>
    <w:rPr>
      <w:b/>
      <w:bCs/>
      <w:color w:val="1A8FBF" w:themeColor="text2"/>
      <w:sz w:val="32"/>
      <w:szCs w:val="32"/>
    </w:rPr>
  </w:style>
  <w:style w:type="paragraph" w:customStyle="1" w:styleId="H3-Print">
    <w:name w:val="H3 - Print"/>
    <w:basedOn w:val="Normal"/>
    <w:qFormat/>
    <w:rsid w:val="00DF60E9"/>
    <w:pPr>
      <w:spacing w:beforeLines="120" w:before="288" w:afterLines="120" w:after="288"/>
    </w:pPr>
    <w:rPr>
      <w:b/>
      <w:bCs/>
      <w:sz w:val="28"/>
      <w:szCs w:val="28"/>
    </w:rPr>
  </w:style>
  <w:style w:type="paragraph" w:customStyle="1" w:styleId="H4-Print">
    <w:name w:val="H4 - Print"/>
    <w:basedOn w:val="Normal"/>
    <w:qFormat/>
    <w:rsid w:val="00DF60E9"/>
    <w:pPr>
      <w:spacing w:beforeLines="120" w:before="288" w:afterLines="120" w:after="288"/>
    </w:pPr>
    <w:rPr>
      <w:sz w:val="28"/>
      <w:szCs w:val="28"/>
    </w:rPr>
  </w:style>
  <w:style w:type="paragraph" w:customStyle="1" w:styleId="H5-Print">
    <w:name w:val="H5 - Print"/>
    <w:basedOn w:val="Normal"/>
    <w:qFormat/>
    <w:rsid w:val="00DF60E9"/>
    <w:pPr>
      <w:spacing w:beforeLines="120" w:before="288" w:afterLines="120" w:after="288"/>
    </w:pPr>
    <w:rPr>
      <w:b/>
      <w:bCs/>
    </w:rPr>
  </w:style>
  <w:style w:type="paragraph" w:customStyle="1" w:styleId="H6-Print">
    <w:name w:val="H6 - Print"/>
    <w:basedOn w:val="Normal"/>
    <w:qFormat/>
    <w:rsid w:val="00DF60E9"/>
    <w:pPr>
      <w:spacing w:beforeLines="120" w:before="288" w:afterLines="120" w:after="288"/>
    </w:pPr>
    <w:rPr>
      <w:color w:val="1A8FBF" w:themeColor="text2"/>
    </w:rPr>
  </w:style>
  <w:style w:type="character" w:styleId="Emphasis">
    <w:name w:val="Emphasis"/>
    <w:basedOn w:val="DefaultParagraphFont"/>
    <w:uiPriority w:val="20"/>
    <w:rsid w:val="005223B7"/>
    <w:rPr>
      <w:i/>
      <w:iCs/>
    </w:rPr>
  </w:style>
  <w:style w:type="paragraph" w:styleId="Bibliography">
    <w:name w:val="Bibliography"/>
    <w:basedOn w:val="Normal"/>
    <w:next w:val="Normal"/>
    <w:uiPriority w:val="37"/>
    <w:unhideWhenUsed/>
    <w:rsid w:val="004351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rchive.org/details/foucault-michel-archaeology-of-knowledge" TargetMode="External"/><Relationship Id="rId18" Type="http://schemas.openxmlformats.org/officeDocument/2006/relationships/hyperlink" Target="https://archive.org/details/heartshandsin00ferr" TargetMode="External"/><Relationship Id="rId26" Type="http://schemas.openxmlformats.org/officeDocument/2006/relationships/hyperlink" Target="https://journals.library.brocku.ca/index.php/SSJ/article/view/2218" TargetMode="External"/><Relationship Id="rId39" Type="http://schemas.openxmlformats.org/officeDocument/2006/relationships/footer" Target="footer1.xml"/><Relationship Id="rId21" Type="http://schemas.openxmlformats.org/officeDocument/2006/relationships/hyperlink" Target="https://www.craftscouncil.org.uk/stories/fabric-of-life" TargetMode="External"/><Relationship Id="rId34" Type="http://schemas.openxmlformats.org/officeDocument/2006/relationships/hyperlink" Target="https://people.com/deaths-ice-custody-last-year-as-fatal-shootings-spur-outrage-11890261"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orldquilts.quiltstudy.org/americanstory/engagement/abolition" TargetMode="External"/><Relationship Id="rId20" Type="http://schemas.openxmlformats.org/officeDocument/2006/relationships/hyperlink" Target="https://www.threadsmagazine.com/2025/06/17/quilting-for-freedom-a-history-of-black-quilting" TargetMode="External"/><Relationship Id="rId29" Type="http://schemas.openxmlformats.org/officeDocument/2006/relationships/hyperlink" Target="https://www.v-dem.net/documents/61/v-dem-dr__2025_lowres_v2.pdf"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chive.org/details/fray-art-and-textile-politics" TargetMode="External"/><Relationship Id="rId24" Type="http://schemas.openxmlformats.org/officeDocument/2006/relationships/hyperlink" Target="https://cws3.journals.yorku.ca/index.php/cws/article/view/22120" TargetMode="External"/><Relationship Id="rId32" Type="http://schemas.openxmlformats.org/officeDocument/2006/relationships/hyperlink" Target="https://www.themarshallproject.org/2025/12/18/ice-chicago-immigration-blitz-data" TargetMode="External"/><Relationship Id="rId37" Type="http://schemas.openxmlformats.org/officeDocument/2006/relationships/hyperlink" Target="https://www.pbs.org/newshour/nation/a-look-at-shootings-by-federal-immigration-officers"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kirstymairirobertson.com/2016/05/06/quilts-for-the-21st-century-activism-in-the-expanded-field-of-quilting/" TargetMode="External"/><Relationship Id="rId23" Type="http://schemas.openxmlformats.org/officeDocument/2006/relationships/hyperlink" Target="https://www.wernative.org/articles/what-is-the-mmiw-movement" TargetMode="External"/><Relationship Id="rId28" Type="http://schemas.openxmlformats.org/officeDocument/2006/relationships/hyperlink" Target="https://carolinaoneto.com/the-art-of-improvisational-quilting/" TargetMode="External"/><Relationship Id="rId36" Type="http://schemas.openxmlformats.org/officeDocument/2006/relationships/hyperlink" Target="https://read.dukeupress.edu/public-culture/article-abstract/15/1/11/31714/Necropolitics" TargetMode="External"/><Relationship Id="rId10" Type="http://schemas.openxmlformats.org/officeDocument/2006/relationships/hyperlink" Target="https://archive.org/details/subversivestitch00park" TargetMode="External"/><Relationship Id="rId19" Type="http://schemas.openxmlformats.org/officeDocument/2006/relationships/hyperlink" Target="https://en.wikipedia.org/wiki/Quilts_of_Gee%27s_Bend" TargetMode="External"/><Relationship Id="rId31" Type="http://schemas.openxmlformats.org/officeDocument/2006/relationships/hyperlink" Target="https://www.pbs.org/newshour/nation/were-being-terrorized-what-mainers-are-seeing-as-ice-launches-operation-in-the-state" TargetMode="External"/><Relationship Id="rId4" Type="http://schemas.openxmlformats.org/officeDocument/2006/relationships/settings" Target="settings.xml"/><Relationship Id="rId9" Type="http://schemas.openxmlformats.org/officeDocument/2006/relationships/hyperlink" Target="https://worldquilts.quiltstudy.org/americanstory/engagement/awareness-activism" TargetMode="External"/><Relationship Id="rId14" Type="http://schemas.openxmlformats.org/officeDocument/2006/relationships/hyperlink" Target="https://archive.org/details/an-archive-of-feelings-trauma-sexuality-and-lesbian-public-cultures" TargetMode="External"/><Relationship Id="rId22" Type="http://schemas.openxmlformats.org/officeDocument/2006/relationships/hyperlink" Target="https://www.hopequilt.org/quilt-gallery" TargetMode="External"/><Relationship Id="rId27" Type="http://schemas.openxmlformats.org/officeDocument/2006/relationships/hyperlink" Target="https://jpgenrgb.blog/wp-content/uploads/2017/11/ariella-azoulay-the-civil-contract-of-photography.pdf" TargetMode="External"/><Relationship Id="rId30" Type="http://schemas.openxmlformats.org/officeDocument/2006/relationships/hyperlink" Target="https://direct.mit.edu/daed/article/154/4/312/134161/It-Can-Happen-Here" TargetMode="External"/><Relationship Id="rId35" Type="http://schemas.openxmlformats.org/officeDocument/2006/relationships/hyperlink" Target="https://www.pbs.org/newshour/nation/a-look-at-shootings-by-federal-immigration-officers" TargetMode="External"/><Relationship Id="rId43" Type="http://schemas.openxmlformats.org/officeDocument/2006/relationships/theme" Target="theme/theme1.xml"/><Relationship Id="rId8" Type="http://schemas.openxmlformats.org/officeDocument/2006/relationships/hyperlink" Target="https://www.aidsmemorial.org/quilt-history" TargetMode="External"/><Relationship Id="rId3" Type="http://schemas.openxmlformats.org/officeDocument/2006/relationships/styles" Target="styles.xml"/><Relationship Id="rId12" Type="http://schemas.openxmlformats.org/officeDocument/2006/relationships/hyperlink" Target="https://kirstymairirobertson.com/2016/05/06/quilts-for-the-21st-century-activism-in-the-expanded-field-of-quilting/" TargetMode="External"/><Relationship Id="rId17" Type="http://schemas.openxmlformats.org/officeDocument/2006/relationships/hyperlink" Target="https://www.threadsmagazine.com/2025/06/17/quilting-for-freedom-a-history-of-black-quilting" TargetMode="External"/><Relationship Id="rId25" Type="http://schemas.openxmlformats.org/officeDocument/2006/relationships/hyperlink" Target="https://quiltsforukraine.com/" TargetMode="External"/><Relationship Id="rId33" Type="http://schemas.openxmlformats.org/officeDocument/2006/relationships/hyperlink" Target="https://powercoalition.org/information/" TargetMode="External"/><Relationship Id="rId38"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ees\AppData\Roaming\Microsoft\Templates\Normal+header+footer.dotm" TargetMode="External"/></Relationships>
</file>

<file path=word/theme/theme1.xml><?xml version="1.0" encoding="utf-8"?>
<a:theme xmlns:a="http://schemas.openxmlformats.org/drawingml/2006/main" name="Office Theme">
  <a:themeElements>
    <a:clrScheme name="Patchwork-of-Resistance">
      <a:dk1>
        <a:srgbClr val="002D5D"/>
      </a:dk1>
      <a:lt1>
        <a:srgbClr val="FFFFFF"/>
      </a:lt1>
      <a:dk2>
        <a:srgbClr val="1A8FBF"/>
      </a:dk2>
      <a:lt2>
        <a:srgbClr val="DFF1F6"/>
      </a:lt2>
      <a:accent1>
        <a:srgbClr val="A00F0F"/>
      </a:accent1>
      <a:accent2>
        <a:srgbClr val="1A8FBF"/>
      </a:accent2>
      <a:accent3>
        <a:srgbClr val="002D5D"/>
      </a:accent3>
      <a:accent4>
        <a:srgbClr val="DFF1F6"/>
      </a:accent4>
      <a:accent5>
        <a:srgbClr val="FFFFFF"/>
      </a:accent5>
      <a:accent6>
        <a:srgbClr val="52C9E8"/>
      </a:accent6>
      <a:hlink>
        <a:srgbClr val="1A8FBF"/>
      </a:hlink>
      <a:folHlink>
        <a:srgbClr val="52C9E8"/>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The26</b:Tag>
    <b:SourceType>DocumentFromInternetSite</b:SourceType>
    <b:Guid>{26BF5492-48CA-44A6-B7F8-9CFAA24FC175}</b:Guid>
    <b:Title>The History of the Quilt</b:Title>
    <b:InternetSiteTitle>National AIDS Memorial</b:InternetSiteTitle>
    <b:YearAccessed>2026</b:YearAccessed>
    <b:MonthAccessed>Feb</b:MonthAccessed>
    <b:DayAccessed>06</b:DayAccessed>
    <b:URL>https://www.aidsmemorial.org/quilt-history</b:URL>
    <b:RefOrder>1</b:RefOrder>
  </b:Source>
  <b:Source>
    <b:Tag>AHi26</b:Tag>
    <b:SourceType>DocumentFromInternetSite</b:SourceType>
    <b:Guid>{D3D2F915-180E-430A-A622-8846777BE1D3}</b:Guid>
    <b:Title>A History of Gee’s Bend</b:Title>
    <b:InternetSiteTitle>Visit Gee's Bend</b:InternetSiteTitle>
    <b:YearAccessed>2026</b:YearAccessed>
    <b:MonthAccessed>Feb</b:MonthAccessed>
    <b:DayAccessed>05</b:DayAccessed>
    <b:URL>https://www.geesbend.org/history-of-gees-bend</b:URL>
    <b:RefOrder>2</b:RefOrder>
  </b:Source>
  <b:Source>
    <b:Tag>Fab26</b:Tag>
    <b:SourceType>DocumentFromInternetSite</b:SourceType>
    <b:Guid>{B1A92196-873A-4CAC-8A38-1F0CCD6683D8}</b:Guid>
    <b:Title>Fabric of Life: The enduring legacy of the AIDS Memorial Quilt</b:Title>
    <b:InternetSiteTitle>Crafts Council UK</b:InternetSiteTitle>
    <b:YearAccessed>2026</b:YearAccessed>
    <b:MonthAccessed>Feb</b:MonthAccessed>
    <b:DayAccessed>07</b:DayAccessed>
    <b:URL>https://www.craftscouncil.org.uk/stories/fabric-of-life</b:URL>
    <b:RefOrder>3</b:RefOrder>
  </b:Source>
  <b:Source>
    <b:Tag>Cor26</b:Tag>
    <b:SourceType>DocumentFromInternetSite</b:SourceType>
    <b:Guid>{BDFA6E81-0D08-46F1-A7F3-FC7E09ACA22D}</b:Guid>
    <b:Title>Corona Quilt</b:Title>
    <b:InternetSiteTitle>Art Refuge</b:InternetSiteTitle>
    <b:YearAccessed>2026</b:YearAccessed>
    <b:MonthAccessed>Feb</b:MonthAccessed>
    <b:DayAccessed>07</b:DayAccessed>
    <b:URL>https://www.artrefuge.org.uk/coronaquilt-gallery</b:URL>
    <b:RefOrder>4</b:RefOrder>
  </b:Source>
  <b:Source>
    <b:Tag>Qui16</b:Tag>
    <b:SourceType>DocumentFromInternetSite</b:SourceType>
    <b:Guid>{AEC1929F-C428-4992-8590-D6802DE15B7A}</b:Guid>
    <b:Title>Quilts for the 21st Century: Activism in the Expanded Field of Quilting</b:Title>
    <b:InternetSiteTitle>Kirsty Robertson</b:InternetSiteTitle>
    <b:Year>2016</b:Year>
    <b:Month>May</b:Month>
    <b:Day>06</b:Day>
    <b:YearAccessed>2026</b:YearAccessed>
    <b:MonthAccessed>Feb</b:MonthAccessed>
    <b:DayAccessed>07</b:DayAccessed>
    <b:URL>https://kirstymairirobertson.com/2016/05/06/quilts-for-the-21st-century-activism-in-the-expanded-field-of-quilting/</b:URL>
    <b:RefOrder>5</b:RefOrder>
  </b:Source>
  <b:Source>
    <b:Tag>Wal20</b:Tag>
    <b:SourceType>JournalArticle</b:SourceType>
    <b:Guid>{1617E266-9EC6-4989-A468-7C1C0DEEA731}</b:Guid>
    <b:Title>A Creative Storytelling Project with Women Migrants in Johannesburg, South Africa (Dispatch)</b:Title>
    <b:Year>2020</b:Year>
    <b:Pages>188-209 [https://doi.org/10.26522/ssj.v2020i14.2218]</b:Pages>
    <b:JournalName>Studies in Social Justice</b:JournalName>
    <b:Author>
      <b:Author>
        <b:NameList>
          <b:Person>
            <b:Last>Walker</b:Last>
            <b:First>Rebecca</b:First>
          </b:Person>
          <b:Person>
            <b:Last>Oliveira</b:Last>
            <b:First>Elsa</b:First>
          </b:Person>
        </b:NameList>
      </b:Author>
    </b:Author>
    <b:Volume>14</b:Volume>
    <b:Issue>1</b:Issue>
    <b:RefOrder>6</b:RefOrder>
  </b:Source>
  <b:Source>
    <b:Tag>Rob16</b:Tag>
    <b:SourceType>BookSection</b:SourceType>
    <b:Guid>{B09116D8-DBDF-4C60-B5E2-A41126BDD3F3}</b:Guid>
    <b:Title>Quilts for the Twenty-first Century</b:Title>
    <b:Year>2016</b:Year>
    <b:Pages>197–210</b:Pages>
    <b:BookTitle>The Handbook of Textile Culture</b:BookTitle>
    <b:City>London</b:City>
    <b:Publisher>Bloomsbury</b:Publisher>
    <b:Author>
      <b:BookAuthor>
        <b:NameList>
          <b:Person>
            <b:Last>Jeffries</b:Last>
            <b:First>Janis</b:First>
          </b:Person>
          <b:Person>
            <b:Last>Wood Conroy</b:Last>
            <b:First>Diana</b:First>
          </b:Person>
          <b:Person>
            <b:Last>Clark</b:Last>
            <b:First>Hazel</b:First>
          </b:Person>
        </b:NameList>
      </b:BookAuthor>
      <b:Author>
        <b:NameList>
          <b:Person>
            <b:Last>Robertson</b:Last>
            <b:First>Kirsty</b:First>
            <b:Middle>M.</b:Middle>
          </b:Person>
        </b:NameList>
      </b:Author>
      <b:Editor>
        <b:NameList>
          <b:Person>
            <b:Last>Jeffries</b:Last>
            <b:First>Janis</b:First>
          </b:Person>
          <b:Person>
            <b:Last>Wood Conroy</b:Last>
            <b:First>Diana</b:First>
          </b:Person>
          <b:Person>
            <b:Last>Clark</b:Last>
            <b:First>Hazel</b:First>
          </b:Person>
        </b:NameList>
      </b:Editor>
    </b:Author>
    <b:RefOrder>7</b:RefOrder>
  </b:Source>
  <b:Source>
    <b:Tag>The</b:Tag>
    <b:SourceType>InternetSite</b:SourceType>
    <b:Guid>{9865E35F-47C8-4A11-8EAE-7FF23945CC87}</b:Guid>
    <b:Title>The Quilt</b:Title>
    <b:URL>https://www.hopequilt.org/quilt-gallery</b:URL>
    <b:InternetSiteTitle>Hope Quilt</b:InternetSiteTitle>
    <b:YearAccessed>2026</b:YearAccessed>
    <b:MonthAccessed>Feb</b:MonthAccessed>
    <b:DayAccessed>07</b:DayAccessed>
    <b:Author>
      <b:Author>
        <b:Corporate>HopeQuilt.org</b:Corporate>
      </b:Author>
    </b:Author>
    <b:RefOrder>8</b:RefOrder>
  </b:Source>
  <b:Source>
    <b:Tag>Nat08</b:Tag>
    <b:SourceType>JournalArticle</b:SourceType>
    <b:Guid>{CC004437-B960-4E05-BA98-65220B553181}</b:Guid>
    <b:Title>Sisters in Spirit Traveling Quilt</b:Title>
    <b:Year>2008</b:Year>
    <b:Version>https://cws3.journals.yorku.ca/index.php/cws/article/view/22120</b:Version>
    <b:Author>
      <b:Author>
        <b:Corporate>Native Women's Association of Canada</b:Corporate>
      </b:Author>
    </b:Author>
    <b:JournalName>Canadian Woman Studies Les Cahiers De La Femme</b:JournalName>
    <b:Volume>26</b:Volume>
    <b:Issue>3 [Retrieved from https://cws3.journals.yorku.ca/index.php/cws/article/view/22120]</b:Issue>
    <b:RefOrder>9</b:RefOrder>
  </b:Source>
  <b:Source>
    <b:Tag>Qui26</b:Tag>
    <b:SourceType>InternetSite</b:SourceType>
    <b:Guid>{375E1F13-EEEF-4684-850B-830061FE1729}</b:Guid>
    <b:Title>Quilts For Ukraine</b:Title>
    <b:Author>
      <b:Author>
        <b:Corporate>Quilts For Ukraine</b:Corporate>
      </b:Author>
    </b:Author>
    <b:YearAccessed>2026</b:YearAccessed>
    <b:MonthAccessed>Feb</b:MonthAccessed>
    <b:DayAccessed>07</b:DayAccessed>
    <b:URL>https://web.archive.org/web/20250330145355/https://quiltsforukraine.com/</b:URL>
    <b:RefOrder>10</b:RefOrder>
  </b:Source>
  <b:Source>
    <b:Tag>WeR26</b:Tag>
    <b:SourceType>InternetSite</b:SourceType>
    <b:Guid>{6D5DED1F-286E-4A85-A0A4-DD06AD379948}</b:Guid>
    <b:Title>What is the MMIW Movement?</b:Title>
    <b:YearAccessed>2026</b:YearAccessed>
    <b:MonthAccessed>Feb</b:MonthAccessed>
    <b:DayAccessed>07</b:DayAccessed>
    <b:URL>https://www.wernative.org/articles/what-is-the-mmiw-movement</b:URL>
    <b:InternetSiteTitle>We R Native</b:InternetSiteTitle>
    <b:Author>
      <b:Author>
        <b:Corporate>We R Native</b:Corporate>
      </b:Author>
    </b:Author>
    <b:RefOrder>11</b:RefOrder>
  </b:Source>
  <b:Source>
    <b:Tag>Wik13</b:Tag>
    <b:SourceType>InternetSite</b:SourceType>
    <b:Guid>{CAC87CF5-B8AB-4909-B8AE-40D18B384919}</b:Guid>
    <b:Author>
      <b:Author>
        <b:Corporate>Wikipedia</b:Corporate>
      </b:Author>
    </b:Author>
    <b:Title>Quilts of Gee's Bend</b:Title>
    <b:Year>2013</b:Year>
    <b:YearAccessed>2026</b:YearAccessed>
    <b:MonthAccessed>Feb</b:MonthAccessed>
    <b:DayAccessed>07</b:DayAccessed>
    <b:URL>https://en.wikipedia.org/wiki/Quilts_of_Gee%27s_Bend</b:URL>
    <b:RefOrder>12</b:RefOrder>
  </b:Source>
  <b:Source>
    <b:Tag>Pat87</b:Tag>
    <b:SourceType>Book</b:SourceType>
    <b:Guid>{737B37E3-C858-4474-9658-995672D3079A}</b:Guid>
    <b:Title>Hearts and hands: the influence of women &amp; quilts on American society</b:Title>
    <b:Year>1987</b:Year>
    <b:City>San Francisco</b:City>
    <b:Publisher>The Quilt Digest Press [Accessed at Archive.org: https://archive.org/details/heartshandsin00ferr]</b:Publisher>
    <b:Author>
      <b:Author>
        <b:NameList>
          <b:Person>
            <b:Last>Ferrero</b:Last>
            <b:First>Pat</b:First>
          </b:Person>
        </b:NameList>
      </b:Author>
    </b:Author>
    <b:RefOrder>13</b:RefOrder>
  </b:Source>
  <b:Source>
    <b:Tag>Rya26</b:Tag>
    <b:SourceType>DocumentFromInternetSite</b:SourceType>
    <b:Guid>{70C3F59A-E1DC-423D-8D29-6EDD0C529600}</b:Guid>
    <b:Title>Quilting for Freedom: A History of Black Quilting</b:Title>
    <b:YearAccessed>2026</b:YearAccessed>
    <b:MonthAccessed>Feb</b:MonthAccessed>
    <b:DayAccessed>05</b:DayAccessed>
    <b:URL>https://www.threadsmagazine.com/2025/06/17/quilting-for-freedom-a-history-of-black-quilting</b:URL>
    <b:InternetSiteTitle>Threads</b:InternetSiteTitle>
    <b:Author>
      <b:Author>
        <b:NameList>
          <b:Person>
            <b:Last>Ryan Hunter</b:Last>
            <b:First>Margaret</b:First>
          </b:Person>
        </b:NameList>
      </b:Author>
    </b:Author>
    <b:RefOrder>14</b:RefOrder>
  </b:Source>
  <b:Source>
    <b:Tag>Awa26</b:Tag>
    <b:SourceType>DocumentFromInternetSite</b:SourceType>
    <b:Guid>{B318BEDA-0E78-4185-96B0-D9B067259D4C}</b:Guid>
    <b:Title>Awareness and Activism</b:Title>
    <b:InternetSiteTitle>World Quilts</b:InternetSiteTitle>
    <b:YearAccessed>2026</b:YearAccessed>
    <b:MonthAccessed>Feb</b:MonthAccessed>
    <b:DayAccessed>13</b:DayAccessed>
    <b:URL>https://worldquilts.quiltstudy.org/americanstory/engagement/awareness-activism</b:URL>
    <b:Author>
      <b:Author>
        <b:Corporate>International Quilt Museum - University of Nebraska-Lincoln</b:Corporate>
      </b:Author>
    </b:Author>
    <b:RefOrder>15</b:RefOrder>
  </b:Source>
  <b:Source>
    <b:Tag>Int261</b:Tag>
    <b:SourceType>DocumentFromInternetSite</b:SourceType>
    <b:Guid>{CF6A00F6-EEAB-4C39-8CD6-1F3D3D4A0718}</b:Guid>
    <b:Author>
      <b:Author>
        <b:Corporate>International Quilt Museum - University of Nebraska-Lincoln</b:Corporate>
      </b:Author>
    </b:Author>
    <b:Title>Abolition</b:Title>
    <b:InternetSiteTitle>World Quilts</b:InternetSiteTitle>
    <b:YearAccessed>2026</b:YearAccessed>
    <b:MonthAccessed>Feb</b:MonthAccessed>
    <b:DayAccessed>07</b:DayAccessed>
    <b:URL>https://worldquilts.quiltstudy.org/americanstory/engagement/abolition</b:URL>
    <b:RefOrder>16</b:RefOrder>
  </b:Source>
  <b:Source>
    <b:Tag>Car26</b:Tag>
    <b:SourceType>DocumentFromInternetSite</b:SourceType>
    <b:Guid>{5A519436-E6B5-4E0A-8FD1-1E272F3D6E3C}</b:Guid>
    <b:Author>
      <b:Author>
        <b:NameList>
          <b:Person>
            <b:Last>Oneto</b:Last>
            <b:First>Carolina</b:First>
          </b:Person>
        </b:NameList>
      </b:Author>
    </b:Author>
    <b:Title>The Art of Improvisational Quilting</b:Title>
    <b:InternetSiteTitle>Carolina Oneto</b:InternetSiteTitle>
    <b:YearAccessed>2026</b:YearAccessed>
    <b:MonthAccessed>Feb</b:MonthAccessed>
    <b:DayAccessed>06</b:DayAccessed>
    <b:URL>https://carolinaoneto.com/the-art-of-improvisational-quilting/</b:URL>
    <b:RefOrder>17</b:RefOrder>
  </b:Source>
  <b:Source>
    <b:Tag>Wha</b:Tag>
    <b:SourceType>InternetSite</b:SourceType>
    <b:Guid>{0DE19D80-69D3-4538-B1A4-F3D526FAACB2}</b:Guid>
    <b:Title>What is Operation Swamp Sweep?</b:Title>
    <b:URL>https://powercoalition.org/information/</b:URL>
    <b:InternetSiteTitle>Power Coalition</b:InternetSiteTitle>
    <b:Author>
      <b:Author>
        <b:Corporate>Power Coalition for Equality and Justice</b:Corporate>
      </b:Author>
    </b:Author>
    <b:YearAccessed>2026</b:YearAccessed>
    <b:MonthAccessed>Feb</b:MonthAccessed>
    <b:DayAccessed>06</b:DayAccessed>
    <b:RefOrder>18</b:RefOrder>
  </b:Source>
  <b:Source>
    <b:Tag>ICE25</b:Tag>
    <b:SourceType>InternetSite</b:SourceType>
    <b:Guid>{CEFC560A-B1B0-4FBB-B19F-4C7765337E1E}</b:Guid>
    <b:Title>ICE Data Reveals What Happened to 1,600 People Arrested During Chicago’s Blitz</b:Title>
    <b:InternetSiteTitle>The Marshall Project</b:InternetSiteTitle>
    <b:Year>2025</b:Year>
    <b:Month>Dec</b:Month>
    <b:Day>18</b:Day>
    <b:URL>https://www.themarshallproject.org/2025/12/18/ice-chicago-immigration-blitz-data</b:URL>
    <b:YearAccessed>2026</b:YearAccessed>
    <b:MonthAccessed>01</b:MonthAccessed>
    <b:DayAccessed>17</b:DayAccessed>
    <b:RefOrder>19</b:RefOrder>
  </b:Source>
  <b:Source>
    <b:Tag>PBS26</b:Tag>
    <b:SourceType>InternetSite</b:SourceType>
    <b:Guid>{800BA4BB-4A32-44A2-8C67-FDAD358EFE25}</b:Guid>
    <b:Author>
      <b:Author>
        <b:Corporate>PBS: Public Broadcasting Service</b:Corporate>
      </b:Author>
    </b:Author>
    <b:Title>'We're being terrorized.' What Mainers are seeing as ICE launches operation in the state</b:Title>
    <b:InternetSiteTitle>PBS.org</b:InternetSiteTitle>
    <b:Year>2026</b:Year>
    <b:Month>Jan</b:Month>
    <b:Day>23</b:Day>
    <b:URL>https://www.pbs.org/newshour/nation/were-being-terrorized-what-mainers-are-seeing-as-ice-launches-operation-in-the-state</b:URL>
    <b:YearAccessed>2026</b:YearAccessed>
    <b:MonthAccessed>Jan</b:MonthAccessed>
    <b:DayAccessed>25</b:DayAccessed>
    <b:RefOrder>20</b:RefOrder>
  </b:Source>
  <b:Source>
    <b:Tag>Dem25</b:Tag>
    <b:SourceType>DocumentFromInternetSite</b:SourceType>
    <b:Guid>{03F68244-2BCB-4CDA-A5A7-90E730029FC3}</b:Guid>
    <b:Title>Democracy Report 2025 - 25 Years of Autocratization – Democracy Trumped?</b:Title>
    <b:InternetSiteTitle>V-Dem | Varieties of Democracy</b:InternetSiteTitle>
    <b:Year>2025</b:Year>
    <b:URL>https://www.v-dem.net/documents/61/v-dem-dr__2025_lowres_v2.pdf</b:URL>
    <b:YearAccessed>2026</b:YearAccessed>
    <b:MonthAccessed>Feb</b:MonthAccessed>
    <b:DayAccessed>08</b:DayAccessed>
    <b:RefOrder>21</b:RefOrder>
  </b:Source>
  <b:Source>
    <b:Tag>Mat25</b:Tag>
    <b:SourceType>JournalArticle</b:SourceType>
    <b:Guid>{D1BC30F5-81AB-4710-92FD-72AB6FD35DAA}</b:Guid>
    <b:Title>It Can Happen Here</b:Title>
    <b:InternetSiteTitle>MIT</b:InternetSiteTitle>
    <b:Year>2025</b:Year>
    <b:URL>https://direct.mit.edu/daed/article/154/4/312/134161/It-Can-Happen-Here</b:URL>
    <b:JournalName>Daedalus</b:JournalName>
    <b:Pages>312-327</b:Pages>
    <b:Author>
      <b:Author>
        <b:NameList>
          <b:Person>
            <b:Last>Evangelista</b:Last>
            <b:First>Matthew</b:First>
          </b:Person>
        </b:NameList>
      </b:Author>
    </b:Author>
    <b:Publisher>MIT Press</b:Publisher>
    <b:Volume>154</b:Volume>
    <b:Issue>4</b:Issue>
    <b:DOI>https://doi.org/10.1162/DAED.a.967</b:DOI>
    <b:RefOrder>22</b:RefOrder>
  </b:Source>
  <b:Source>
    <b:Tag>Bar26</b:Tag>
    <b:SourceType>DocumentFromInternetSite</b:SourceType>
    <b:Guid>{234E7E3F-74F9-4F17-88DE-810BA20F3609}</b:Guid>
    <b:Title>Shooting deaths climb in Trump's mass deportation effort</b:Title>
    <b:Year>2026</b:Year>
    <b:Author>
      <b:Author>
        <b:NameList>
          <b:Person>
            <b:Last>Barajas</b:Last>
            <b:First>Joshua</b:First>
          </b:Person>
        </b:NameList>
      </b:Author>
    </b:Author>
    <b:InternetSiteTitle>PBS.org</b:InternetSiteTitle>
    <b:Month>Jan</b:Month>
    <b:Day>29</b:Day>
    <b:URL>https://www.pbs.org/newshour/nation/a-look-at-shootings-by-federal-immigration-officers</b:URL>
    <b:YearAccessed>2026</b:YearAccessed>
    <b:MonthAccessed>Jan</b:MonthAccessed>
    <b:DayAccessed>29</b:DayAccessed>
    <b:RefOrder>23</b:RefOrder>
  </b:Source>
  <b:Source>
    <b:Tag>Ari08</b:Tag>
    <b:SourceType>Book</b:SourceType>
    <b:Guid>{7D47C241-BE4D-41B0-A413-0CCB937F4512}</b:Guid>
    <b:Title>The Civil Contract of Photography</b:Title>
    <b:Year>2008</b:Year>
    <b:Author>
      <b:Author>
        <b:NameList>
          <b:Person>
            <b:Last>Azoulay</b:Last>
            <b:First>Ariella</b:First>
          </b:Person>
        </b:NameList>
      </b:Author>
    </b:Author>
    <b:City>New York</b:City>
    <b:Publisher>Zone Books</b:Publisher>
    <b:Edition> [Accessed at https://jpgenrgb.blog/wp-content/uploads/2017/11/ariella-azoulay-the-civil-contract-of-photography.pdf]</b:Edition>
    <b:RefOrder>24</b:RefOrder>
  </b:Source>
  <b:Source>
    <b:Tag>Ann03</b:Tag>
    <b:SourceType>Book</b:SourceType>
    <b:Guid>{6A664625-4091-45CB-AB6A-DF374A4840E5}</b:Guid>
    <b:Author>
      <b:Author>
        <b:NameList>
          <b:Person>
            <b:Last>Cvetkovich</b:Last>
            <b:First>Ann</b:First>
          </b:Person>
        </b:NameList>
      </b:Author>
    </b:Author>
    <b:Title>An Archive of Feelings: Trauma, Sexuality, and Lesbian Public Cultures</b:Title>
    <b:Year>2003</b:Year>
    <b:City>Durham</b:City>
    <b:Publisher>Duke University Press</b:Publisher>
    <b:Edition>[Accessed at Archive.org: https://archive.org/details/an-archive-of-feelings-trauma-sexuality-and-lesbian-public-cultures]</b:Edition>
    <b:RefOrder>25</b:RefOrder>
  </b:Source>
  <b:Source>
    <b:Tag>Jul17</b:Tag>
    <b:SourceType>Book</b:SourceType>
    <b:Guid>{98218399-D946-455F-99B7-B9BEC6A890AD}</b:Guid>
    <b:Author>
      <b:Author>
        <b:NameList>
          <b:Person>
            <b:Last>Bryan-Wilson</b:Last>
            <b:First>Julia</b:First>
          </b:Person>
        </b:NameList>
      </b:Author>
    </b:Author>
    <b:Title>Fray: Art and Textile Politics</b:Title>
    <b:Year>2017</b:Year>
    <b:City>Chicago</b:City>
    <b:Publisher>The University of Chicago Press</b:Publisher>
    <b:Edition>Accessed at [https://archive.org/details/fray-art-and-textile-politics]</b:Edition>
    <b:RefOrder>26</b:RefOrder>
  </b:Source>
  <b:Source>
    <b:Tag>Ach03</b:Tag>
    <b:SourceType>JournalArticle</b:SourceType>
    <b:Guid>{DDBD35F3-2A29-466A-BE35-717530C283F7}</b:Guid>
    <b:Title>Necropolitics</b:Title>
    <b:Year>2003</b:Year>
    <b:JournalName>Public Culture</b:JournalName>
    <b:Pages>11-40</b:Pages>
    <b:Volume>15</b:Volume>
    <b:Issue>1</b:Issue>
    <b:Author>
      <b:Author>
        <b:NameList>
          <b:Person>
            <b:Last>Mbembe</b:Last>
            <b:First>Achille</b:First>
          </b:Person>
        </b:NameList>
      </b:Author>
    </b:Author>
    <b:URL>https://read.dukeupress.edu/public-culture/article-abstract/15/1/11/31714/Necropolitics</b:URL>
    <b:DOI>https://doi.org/10.1215/08992363-15-1-11</b:DOI>
    <b:RefOrder>27</b:RefOrder>
  </b:Source>
  <b:Source>
    <b:Tag>Fouon</b:Tag>
    <b:SourceType>Book</b:SourceType>
    <b:Guid>{4C74D698-75A8-4056-9C94-03606113B692}</b:Guid>
    <b:Title>The Archaeology of Knowledge and the Discourse on Language</b:Title>
    <b:Year>1972 (english translation)</b:Year>
    <b:City>New York</b:City>
    <b:Publisher>Pantheon Books</b:Publisher>
    <b:Author>
      <b:Author>
        <b:NameList>
          <b:Person>
            <b:Last>Foucault</b:Last>
            <b:First>Michel</b:First>
          </b:Person>
          <b:Person>
            <b:Last>Smith (translation)</b:Last>
            <b:First>A. M.</b:First>
          </b:Person>
        </b:NameList>
      </b:Author>
    </b:Author>
    <b:URL>[Accessed at Archive.org: https://archive.org/details/foucault-michel-archaeology-of-knowledge]</b:URL>
    <b:RefOrder>28</b:RefOrder>
  </b:Source>
  <b:Source>
    <b:Tag>Roz84</b:Tag>
    <b:SourceType>Book</b:SourceType>
    <b:Guid>{EAA18F61-3B47-4B18-B890-EC06F050B117}</b:Guid>
    <b:Author>
      <b:Author>
        <b:NameList>
          <b:Person>
            <b:Last>Parker</b:Last>
            <b:First>Rozsika</b:First>
          </b:Person>
        </b:NameList>
      </b:Author>
    </b:Author>
    <b:Title>The Subversive Stitch: Embroidery and the Making of the Feminine</b:Title>
    <b:Year>1984</b:Year>
    <b:City>London</b:City>
    <b:Publisher>Women's Press</b:Publisher>
    <b:Edition>[Accessed at archive.org: https://archive.org/details/subversivestitch00park]</b:Edition>
    <b:RefOrder>29</b:RefOrder>
  </b:Source>
  <b:Source>
    <b:Tag>Wik26</b:Tag>
    <b:SourceType>DocumentFromInternetSite</b:SourceType>
    <b:Guid>{7DE1630A-78F7-48B1-8FAD-8C9542505F67}</b:Guid>
    <b:Title>Killing of Alex Pretti</b:Title>
    <b:Year>2026</b:Year>
    <b:Month>Jan</b:Month>
    <b:Day>24</b:Day>
    <b:YearAccessed>2026</b:YearAccessed>
    <b:MonthAccessed>January</b:MonthAccessed>
    <b:DayAccessed>24</b:DayAccessed>
    <b:Author>
      <b:Author>
        <b:Corporate>Wikipedia</b:Corporate>
      </b:Author>
    </b:Author>
    <b:InternetSiteTitle>Wikipedia</b:InternetSiteTitle>
    <b:URL>https://en.wikipedia.org/wiki/Killing_of_Alex_Pretti</b:URL>
    <b:RefOrder>30</b:RefOrder>
  </b:Source>
  <b:Source>
    <b:Tag>MPR26</b:Tag>
    <b:SourceType>DocumentFromInternetSite</b:SourceType>
    <b:Guid>{8E3DF8AF-EA4C-4D3D-8558-1EA4AA23AA5A}</b:Guid>
    <b:Author>
      <b:Author>
        <b:Corporate>Associated Press</b:Corporate>
      </b:Author>
    </b:Author>
    <b:Title>Woman killed by ICE agent in Minneapolis was a mother of 3, poet and new to the city</b:Title>
    <b:InternetSiteTitle>Minnesota Public Radio News</b:InternetSiteTitle>
    <b:Year>2026</b:Year>
    <b:Month>Jan</b:Month>
    <b:Day>8</b:Day>
    <b:YearAccessed>2026</b:YearAccessed>
    <b:MonthAccessed>Jan</b:MonthAccessed>
    <b:DayAccessed>8</b:DayAccessed>
    <b:URL>https://www.mprnews.org/story/2026/01/08/renee-good-woman-killed-by-ice-agent-in-minneapolis-was-a-mother-poet-and-new-to-the-city</b:URL>
    <b:RefOrder>31</b:RefOrder>
  </b:Source>
  <b:Source>
    <b:Tag>Jan26</b:Tag>
    <b:SourceType>DocumentFromInternetSite</b:SourceType>
    <b:Guid>{3D6BCCFA-5B4B-40FF-883E-E34AF4967D07}</b:Guid>
    <b:Author>
      <b:Author>
        <b:NameList>
          <b:Person>
            <b:Last>Griffith</b:Last>
            <b:First>Janelle</b:First>
          </b:Person>
        </b:NameList>
      </b:Author>
    </b:Author>
    <b:Title>At Least 32 People Died in ICE Custody Last Year, as Fatal Shootings of Renee Good and Alex Pretti Spur National Outrage</b:Title>
    <b:InternetSiteTitle>People</b:InternetSiteTitle>
    <b:Year>2026</b:Year>
    <b:YearAccessed>2026</b:YearAccessed>
    <b:MonthAccessed>Jan</b:MonthAccessed>
    <b:DayAccessed>29</b:DayAccessed>
    <b:URL>https://people.com/deaths-ice-custody-last-year-as-fatal-shootings-spur-outrage-11890261</b:URL>
    <b:RefOrder>32</b:RefOrder>
  </b:Source>
</b:Sources>
</file>

<file path=customXml/itemProps1.xml><?xml version="1.0" encoding="utf-8"?>
<ds:datastoreItem xmlns:ds="http://schemas.openxmlformats.org/officeDocument/2006/customXml" ds:itemID="{A96A070F-DF3E-4469-8E2A-E64B65B2D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Normal+header+footer.dotm</Template>
  <TotalTime>1</TotalTime>
  <Pages>9</Pages>
  <Words>3129</Words>
  <Characters>17839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Patchwork of Resistance</dc:creator>
  <cp:keywords/>
  <dc:description/>
  <cp:lastModifiedBy>Patchwork of Resistance</cp:lastModifiedBy>
  <cp:revision>2</cp:revision>
  <dcterms:created xsi:type="dcterms:W3CDTF">2026-02-26T01:43:00Z</dcterms:created>
  <dcterms:modified xsi:type="dcterms:W3CDTF">2026-02-26T01:43:00Z</dcterms:modified>
</cp:coreProperties>
</file>