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CEC707" w14:textId="77777777" w:rsidR="00BC3686" w:rsidRPr="008219B0" w:rsidRDefault="00BC3686" w:rsidP="008219B0">
      <w:pPr>
        <w:pStyle w:val="H1-Print"/>
        <w:jc w:val="left"/>
        <w:rPr>
          <w:rFonts w:ascii="Atkinson Hyperlegible" w:hAnsi="Atkinson Hyperlegible"/>
          <w:sz w:val="24"/>
          <w:szCs w:val="24"/>
          <w:lang w:val="en-GB"/>
        </w:rPr>
      </w:pPr>
      <w:r w:rsidRPr="008219B0">
        <w:rPr>
          <w:rFonts w:ascii="Atkinson Hyperlegible" w:hAnsi="Atkinson Hyperlegible"/>
          <w:sz w:val="24"/>
          <w:szCs w:val="24"/>
          <w:lang w:val="en-GB"/>
        </w:rPr>
        <w:t>NorthStar Resistance Contextual Underpinning</w:t>
      </w:r>
    </w:p>
    <w:p w14:paraId="6FBF5871" w14:textId="77777777" w:rsidR="00BC3686" w:rsidRPr="008219B0" w:rsidRDefault="00BC3686" w:rsidP="008219B0">
      <w:pPr>
        <w:pStyle w:val="Heading2"/>
        <w:jc w:val="left"/>
        <w:rPr>
          <w:rFonts w:ascii="Atkinson Hyperlegible" w:hAnsi="Atkinson Hyperlegible"/>
          <w:sz w:val="24"/>
          <w:szCs w:val="24"/>
          <w:lang w:val="en-GB"/>
        </w:rPr>
      </w:pPr>
      <w:r w:rsidRPr="008219B0">
        <w:rPr>
          <w:rFonts w:ascii="Atkinson Hyperlegible" w:hAnsi="Atkinson Hyperlegible"/>
          <w:sz w:val="24"/>
          <w:szCs w:val="24"/>
          <w:lang w:val="en-GB"/>
        </w:rPr>
        <w:t>Historical Context &amp; the Sawtooth Star</w:t>
      </w:r>
    </w:p>
    <w:p w14:paraId="1AB0CF94" w14:textId="77777777" w:rsidR="00BC3686" w:rsidRPr="008219B0" w:rsidRDefault="00BC3686" w:rsidP="008219B0">
      <w:pPr>
        <w:pStyle w:val="Heading3"/>
        <w:jc w:val="left"/>
        <w:rPr>
          <w:rFonts w:ascii="Atkinson Hyperlegible" w:hAnsi="Atkinson Hyperlegible"/>
          <w:sz w:val="24"/>
          <w:szCs w:val="24"/>
          <w:lang w:val="en-GB"/>
        </w:rPr>
      </w:pPr>
      <w:r w:rsidRPr="008219B0">
        <w:rPr>
          <w:rFonts w:ascii="Atkinson Hyperlegible" w:hAnsi="Atkinson Hyperlegible"/>
          <w:sz w:val="24"/>
          <w:szCs w:val="24"/>
          <w:lang w:val="en-GB"/>
        </w:rPr>
        <w:t>Roots of Quilted Resistance</w:t>
      </w:r>
    </w:p>
    <w:p w14:paraId="0C18233B" w14:textId="77777777" w:rsidR="00BC3686" w:rsidRPr="008219B0" w:rsidRDefault="00BC3686" w:rsidP="008219B0">
      <w:pPr>
        <w:jc w:val="left"/>
        <w:rPr>
          <w:rFonts w:ascii="Atkinson Hyperlegible" w:hAnsi="Atkinson Hyperlegible"/>
          <w:sz w:val="24"/>
          <w:lang w:val="en-GB"/>
        </w:rPr>
      </w:pPr>
      <w:r w:rsidRPr="008219B0">
        <w:rPr>
          <w:rFonts w:ascii="Atkinson Hyperlegible" w:hAnsi="Atkinson Hyperlegible"/>
          <w:sz w:val="24"/>
          <w:lang w:val="en-GB"/>
        </w:rPr>
        <w:t>The NorthStar Resistance Quilts stand in a long lineage of textile-based resistance.</w:t>
      </w:r>
    </w:p>
    <w:p w14:paraId="150C4655" w14:textId="77777777" w:rsidR="00BC3686" w:rsidRPr="008219B0" w:rsidRDefault="00BC3686" w:rsidP="008219B0">
      <w:pPr>
        <w:jc w:val="left"/>
        <w:rPr>
          <w:rFonts w:ascii="Atkinson Hyperlegible" w:hAnsi="Atkinson Hyperlegible"/>
          <w:sz w:val="24"/>
          <w:lang w:val="en-GB"/>
        </w:rPr>
      </w:pPr>
      <w:r w:rsidRPr="008219B0">
        <w:rPr>
          <w:rFonts w:ascii="Atkinson Hyperlegible" w:hAnsi="Atkinson Hyperlegible"/>
          <w:sz w:val="24"/>
          <w:lang w:val="en-GB"/>
        </w:rPr>
        <w:t>Stories have circulated suggesting that certain quilt patterns carried coded signals of safety and solidarity during the Civil War era. While historians </w:t>
      </w:r>
      <w:hyperlink r:id="rId8" w:history="1">
        <w:r w:rsidRPr="008219B0">
          <w:rPr>
            <w:rStyle w:val="Hyperlink"/>
            <w:rFonts w:ascii="Atkinson Hyperlegible" w:hAnsi="Atkinson Hyperlegible"/>
            <w:bCs/>
            <w:sz w:val="24"/>
            <w:lang w:val="en-GB"/>
          </w:rPr>
          <w:t>largely regard these claims as unverified</w:t>
        </w:r>
      </w:hyperlink>
      <w:r w:rsidRPr="008219B0">
        <w:rPr>
          <w:rFonts w:ascii="Atkinson Hyperlegible" w:hAnsi="Atkinson Hyperlegible"/>
          <w:sz w:val="24"/>
          <w:lang w:val="en-GB"/>
        </w:rPr>
        <w:t>, the </w:t>
      </w:r>
      <w:hyperlink r:id="rId9" w:history="1">
        <w:r w:rsidRPr="008219B0">
          <w:rPr>
            <w:rStyle w:val="Hyperlink"/>
            <w:rFonts w:ascii="Atkinson Hyperlegible" w:hAnsi="Atkinson Hyperlegible"/>
            <w:bCs/>
            <w:sz w:val="24"/>
            <w:lang w:val="en-GB"/>
          </w:rPr>
          <w:t>endurance of this narrative</w:t>
        </w:r>
      </w:hyperlink>
      <w:r w:rsidRPr="008219B0">
        <w:rPr>
          <w:rFonts w:ascii="Atkinson Hyperlegible" w:hAnsi="Atkinson Hyperlegible"/>
          <w:sz w:val="24"/>
          <w:lang w:val="en-GB"/>
        </w:rPr>
        <w:t> reveals something important: textile practice has long been imagined — and at times demonstrably enacted — as a </w:t>
      </w:r>
      <w:hyperlink r:id="rId10" w:history="1">
        <w:r w:rsidRPr="008219B0">
          <w:rPr>
            <w:rStyle w:val="Hyperlink"/>
            <w:rFonts w:ascii="Atkinson Hyperlegible" w:hAnsi="Atkinson Hyperlegible"/>
            <w:bCs/>
            <w:sz w:val="24"/>
            <w:lang w:val="en-GB"/>
          </w:rPr>
          <w:t>space of covert agency and collective resistance</w:t>
        </w:r>
      </w:hyperlink>
      <w:r w:rsidRPr="008219B0">
        <w:rPr>
          <w:rFonts w:ascii="Atkinson Hyperlegible" w:hAnsi="Atkinson Hyperlegible"/>
          <w:sz w:val="24"/>
          <w:lang w:val="en-GB"/>
        </w:rPr>
        <w:t>.</w:t>
      </w:r>
    </w:p>
    <w:p w14:paraId="0D2EB95E" w14:textId="2BD66842" w:rsidR="00BC3686" w:rsidRPr="008219B0" w:rsidRDefault="00BC3686" w:rsidP="008219B0">
      <w:pPr>
        <w:jc w:val="left"/>
        <w:rPr>
          <w:rFonts w:ascii="Atkinson Hyperlegible" w:hAnsi="Atkinson Hyperlegible"/>
          <w:sz w:val="24"/>
          <w:lang w:val="en-GB"/>
        </w:rPr>
      </w:pPr>
      <w:r w:rsidRPr="008219B0">
        <w:rPr>
          <w:rFonts w:ascii="Atkinson Hyperlegible" w:hAnsi="Atkinson Hyperlegible"/>
          <w:sz w:val="24"/>
          <w:lang w:val="en-GB"/>
        </w:rPr>
        <w:t>Textile history provides many documented examples of collective quilt</w:t>
      </w:r>
      <w:r w:rsidRPr="008219B0">
        <w:rPr>
          <w:rFonts w:ascii="Atkinson Hyperlegible" w:hAnsi="Atkinson Hyperlegible"/>
          <w:sz w:val="24"/>
          <w:lang w:val="en-GB"/>
        </w:rPr>
        <w:noBreakHyphen/>
        <w:t>making functioning as political, social, and economic infrastructure. In the nineteenth century, </w:t>
      </w:r>
      <w:hyperlink r:id="rId11" w:history="1">
        <w:r w:rsidRPr="008219B0">
          <w:rPr>
            <w:rStyle w:val="Hyperlink"/>
            <w:rFonts w:ascii="Atkinson Hyperlegible" w:hAnsi="Atkinson Hyperlegible"/>
            <w:bCs/>
            <w:sz w:val="24"/>
            <w:lang w:val="en-GB"/>
          </w:rPr>
          <w:t>abolitionist fundraising fairs</w:t>
        </w:r>
      </w:hyperlink>
      <w:r w:rsidRPr="008219B0">
        <w:rPr>
          <w:rFonts w:ascii="Atkinson Hyperlegible" w:hAnsi="Atkinson Hyperlegible"/>
          <w:sz w:val="24"/>
          <w:lang w:val="en-GB"/>
        </w:rPr>
        <w:t> mobilized quilts as tools for movement</w:t>
      </w:r>
      <w:r w:rsidRPr="008219B0">
        <w:rPr>
          <w:rFonts w:ascii="Atkinson Hyperlegible" w:hAnsi="Atkinson Hyperlegible"/>
          <w:sz w:val="24"/>
          <w:lang w:val="en-GB"/>
        </w:rPr>
        <w:noBreakHyphen/>
        <w:t>building — raising money, circulating political messages, and sustaining networks of resistance.</w:t>
      </w:r>
    </w:p>
    <w:p w14:paraId="548A091D" w14:textId="77777777" w:rsidR="00BC3686" w:rsidRPr="008219B0" w:rsidRDefault="00BC3686" w:rsidP="008219B0">
      <w:pPr>
        <w:jc w:val="left"/>
        <w:rPr>
          <w:rFonts w:ascii="Atkinson Hyperlegible" w:hAnsi="Atkinson Hyperlegible"/>
          <w:sz w:val="24"/>
          <w:lang w:val="en-GB"/>
        </w:rPr>
      </w:pPr>
      <w:hyperlink r:id="rId12" w:history="1">
        <w:r w:rsidRPr="008219B0">
          <w:rPr>
            <w:rStyle w:val="Hyperlink"/>
            <w:rFonts w:ascii="Atkinson Hyperlegible" w:hAnsi="Atkinson Hyperlegible"/>
            <w:bCs/>
            <w:sz w:val="24"/>
            <w:lang w:val="en-GB"/>
          </w:rPr>
          <w:t>Fundraising quilts</w:t>
        </w:r>
      </w:hyperlink>
      <w:r w:rsidRPr="008219B0">
        <w:rPr>
          <w:rFonts w:ascii="Atkinson Hyperlegible" w:hAnsi="Atkinson Hyperlegible"/>
          <w:sz w:val="24"/>
          <w:lang w:val="en-GB"/>
        </w:rPr>
        <w:t> also appeared across other reform movements, where communities stitched together to support schools, mutual aid efforts, and local organizing. In the twentieth century, quilting cooperatives such as the </w:t>
      </w:r>
      <w:hyperlink r:id="rId13" w:history="1">
        <w:r w:rsidRPr="008219B0">
          <w:rPr>
            <w:rStyle w:val="Hyperlink"/>
            <w:rFonts w:ascii="Atkinson Hyperlegible" w:hAnsi="Atkinson Hyperlegible"/>
            <w:bCs/>
            <w:sz w:val="24"/>
            <w:lang w:val="en-GB"/>
          </w:rPr>
          <w:t>Freedom Quilting Bee of Gee’s Bend</w:t>
        </w:r>
      </w:hyperlink>
      <w:r w:rsidRPr="008219B0">
        <w:rPr>
          <w:rFonts w:ascii="Atkinson Hyperlegible" w:hAnsi="Atkinson Hyperlegible"/>
          <w:sz w:val="24"/>
          <w:lang w:val="en-GB"/>
        </w:rPr>
        <w:t> in Alberta, Alabama transformed domestic skill into economic autonomy during the Civil Rights Movement. Across time and geography, </w:t>
      </w:r>
      <w:hyperlink r:id="rId14" w:history="1">
        <w:r w:rsidRPr="008219B0">
          <w:rPr>
            <w:rStyle w:val="Hyperlink"/>
            <w:rFonts w:ascii="Atkinson Hyperlegible" w:hAnsi="Atkinson Hyperlegible"/>
            <w:bCs/>
            <w:sz w:val="24"/>
            <w:lang w:val="en-GB"/>
          </w:rPr>
          <w:t>communal quilt</w:t>
        </w:r>
        <w:r w:rsidRPr="008219B0">
          <w:rPr>
            <w:rStyle w:val="Hyperlink"/>
            <w:rFonts w:ascii="Atkinson Hyperlegible" w:hAnsi="Atkinson Hyperlegible"/>
            <w:bCs/>
            <w:sz w:val="24"/>
            <w:lang w:val="en-GB"/>
          </w:rPr>
          <w:noBreakHyphen/>
          <w:t>making has created space for solidarity, survival, and collective action</w:t>
        </w:r>
      </w:hyperlink>
      <w:r w:rsidRPr="008219B0">
        <w:rPr>
          <w:rFonts w:ascii="Atkinson Hyperlegible" w:hAnsi="Atkinson Hyperlegible"/>
          <w:sz w:val="24"/>
          <w:lang w:val="en-GB"/>
        </w:rPr>
        <w:t>, particularly for communities whose civic power was otherwise restricted.</w:t>
      </w:r>
    </w:p>
    <w:p w14:paraId="4E8C7FB1" w14:textId="77777777" w:rsidR="00BC3686" w:rsidRPr="008219B0" w:rsidRDefault="00BC3686" w:rsidP="008219B0">
      <w:pPr>
        <w:jc w:val="left"/>
        <w:rPr>
          <w:rFonts w:ascii="Atkinson Hyperlegible" w:hAnsi="Atkinson Hyperlegible"/>
          <w:sz w:val="24"/>
          <w:lang w:val="en-GB"/>
        </w:rPr>
      </w:pPr>
      <w:r w:rsidRPr="008219B0">
        <w:rPr>
          <w:rFonts w:ascii="Atkinson Hyperlegible" w:hAnsi="Atkinson Hyperlegible"/>
          <w:sz w:val="24"/>
          <w:lang w:val="en-GB"/>
        </w:rPr>
        <w:t>The NorthStar Resistance Quilts situate themselves within this documented lineage of collective making as witness and resistance.</w:t>
      </w:r>
    </w:p>
    <w:p w14:paraId="11A223DB" w14:textId="33BFE285" w:rsidR="00BC3686" w:rsidRPr="008219B0" w:rsidRDefault="00BC3686" w:rsidP="008219B0">
      <w:pPr>
        <w:pStyle w:val="Heading3"/>
        <w:jc w:val="left"/>
        <w:rPr>
          <w:rFonts w:ascii="Atkinson Hyperlegible" w:hAnsi="Atkinson Hyperlegible"/>
          <w:sz w:val="24"/>
          <w:szCs w:val="24"/>
          <w:lang w:val="en-GB"/>
        </w:rPr>
      </w:pPr>
      <w:r w:rsidRPr="008219B0">
        <w:rPr>
          <w:rFonts w:ascii="Atkinson Hyperlegible" w:hAnsi="Atkinson Hyperlegible"/>
          <w:sz w:val="24"/>
          <w:szCs w:val="24"/>
          <w:lang w:val="en-GB"/>
        </w:rPr>
        <w:t>The Sawtooth Star</w:t>
      </w:r>
    </w:p>
    <w:p w14:paraId="779B5CD5" w14:textId="29FB73EE" w:rsidR="001C688F" w:rsidRDefault="00BC3686" w:rsidP="008219B0">
      <w:pPr>
        <w:jc w:val="left"/>
        <w:rPr>
          <w:rFonts w:ascii="Atkinson Hyperlegible" w:hAnsi="Atkinson Hyperlegible"/>
          <w:sz w:val="24"/>
        </w:rPr>
      </w:pPr>
      <w:r w:rsidRPr="008219B0">
        <w:rPr>
          <w:rFonts w:ascii="Atkinson Hyperlegible" w:hAnsi="Atkinson Hyperlegible"/>
          <w:sz w:val="24"/>
        </w:rPr>
        <w:t>Every block in these two quilts is a Sawtooth Star — a form documented in late eighteenth-century quilts, including </w:t>
      </w:r>
      <w:hyperlink r:id="rId15" w:history="1">
        <w:r w:rsidRPr="008219B0">
          <w:rPr>
            <w:rStyle w:val="Hyperlink"/>
            <w:rFonts w:ascii="Atkinson Hyperlegible" w:hAnsi="Atkinson Hyperlegible"/>
            <w:bCs/>
            <w:sz w:val="24"/>
          </w:rPr>
          <w:t>R. Porter’s 1777 example</w:t>
        </w:r>
      </w:hyperlink>
      <w:r w:rsidRPr="008219B0">
        <w:rPr>
          <w:rFonts w:ascii="Atkinson Hyperlegible" w:hAnsi="Atkinson Hyperlegible"/>
          <w:sz w:val="24"/>
        </w:rPr>
        <w:t> (now held at the </w:t>
      </w:r>
      <w:r w:rsidRPr="008219B0">
        <w:rPr>
          <w:rFonts w:ascii="Atkinson Hyperlegible" w:hAnsi="Atkinson Hyperlegible"/>
          <w:i/>
          <w:iCs/>
          <w:sz w:val="24"/>
        </w:rPr>
        <w:t>American Museum &amp; Gardens</w:t>
      </w:r>
      <w:r w:rsidRPr="008219B0">
        <w:rPr>
          <w:rFonts w:ascii="Atkinson Hyperlegible" w:hAnsi="Atkinson Hyperlegible"/>
          <w:sz w:val="24"/>
        </w:rPr>
        <w:t> in Bath, England) and later printed in </w:t>
      </w:r>
      <w:hyperlink r:id="rId16" w:history="1">
        <w:r w:rsidRPr="008219B0">
          <w:rPr>
            <w:rStyle w:val="Hyperlink"/>
            <w:rFonts w:ascii="Atkinson Hyperlegible" w:hAnsi="Atkinson Hyperlegible"/>
            <w:bCs/>
            <w:i/>
            <w:iCs/>
            <w:sz w:val="24"/>
          </w:rPr>
          <w:t>Farm and Fireside</w:t>
        </w:r>
      </w:hyperlink>
      <w:r w:rsidRPr="008219B0">
        <w:rPr>
          <w:rFonts w:ascii="Atkinson Hyperlegible" w:hAnsi="Atkinson Hyperlegible"/>
          <w:sz w:val="24"/>
        </w:rPr>
        <w:t> (1884). Its structure — a grounded center held by sharp, directional points — has been used for more than two centuries to communicate guidance, protection, and collective resolve.</w:t>
      </w:r>
    </w:p>
    <w:p w14:paraId="163A3F6F" w14:textId="77777777" w:rsidR="008219B0" w:rsidRDefault="008219B0" w:rsidP="008219B0">
      <w:pPr>
        <w:jc w:val="left"/>
        <w:rPr>
          <w:rFonts w:ascii="Atkinson Hyperlegible" w:hAnsi="Atkinson Hyperlegible"/>
          <w:sz w:val="24"/>
        </w:rPr>
      </w:pPr>
    </w:p>
    <w:p w14:paraId="4479449A" w14:textId="77777777" w:rsidR="008219B0" w:rsidRPr="008219B0" w:rsidRDefault="008219B0" w:rsidP="008219B0">
      <w:pPr>
        <w:jc w:val="left"/>
        <w:rPr>
          <w:rFonts w:ascii="Atkinson Hyperlegible" w:hAnsi="Atkinson Hyperlegible"/>
          <w:sz w:val="24"/>
          <w:lang w:val="en-GB"/>
        </w:rPr>
      </w:pPr>
    </w:p>
    <w:p w14:paraId="6A6AC00E" w14:textId="748A458E" w:rsidR="00BC3686" w:rsidRPr="008219B0" w:rsidRDefault="00BC3686" w:rsidP="008219B0">
      <w:pPr>
        <w:pStyle w:val="Heading3"/>
        <w:jc w:val="left"/>
        <w:rPr>
          <w:rFonts w:ascii="Atkinson Hyperlegible" w:hAnsi="Atkinson Hyperlegible"/>
          <w:sz w:val="24"/>
          <w:szCs w:val="24"/>
          <w:lang w:val="en-GB"/>
        </w:rPr>
      </w:pPr>
      <w:r w:rsidRPr="008219B0">
        <w:rPr>
          <w:rFonts w:ascii="Atkinson Hyperlegible" w:hAnsi="Atkinson Hyperlegible"/>
          <w:sz w:val="24"/>
          <w:szCs w:val="24"/>
          <w:lang w:val="en-GB"/>
        </w:rPr>
        <w:lastRenderedPageBreak/>
        <w:t>Symbolic Associations</w:t>
      </w:r>
    </w:p>
    <w:p w14:paraId="1C56D76B" w14:textId="77777777" w:rsidR="00BC3686" w:rsidRPr="00BC3686" w:rsidRDefault="00BC3686" w:rsidP="008219B0">
      <w:pPr>
        <w:numPr>
          <w:ilvl w:val="0"/>
          <w:numId w:val="42"/>
        </w:numPr>
        <w:jc w:val="left"/>
        <w:rPr>
          <w:rFonts w:ascii="Atkinson Hyperlegible" w:hAnsi="Atkinson Hyperlegible"/>
          <w:sz w:val="24"/>
          <w:lang w:val="en-GB"/>
        </w:rPr>
      </w:pPr>
      <w:r w:rsidRPr="00BC3686">
        <w:rPr>
          <w:rFonts w:ascii="Atkinson Hyperlegible" w:hAnsi="Atkinson Hyperlegible"/>
          <w:b/>
          <w:bCs/>
          <w:sz w:val="24"/>
          <w:lang w:val="en-GB"/>
        </w:rPr>
        <w:t>Guidance &amp; Navigation:</w:t>
      </w:r>
      <w:r w:rsidRPr="00BC3686">
        <w:rPr>
          <w:rFonts w:ascii="Atkinson Hyperlegible" w:hAnsi="Atkinson Hyperlegible"/>
          <w:sz w:val="24"/>
          <w:lang w:val="en-GB"/>
        </w:rPr>
        <w:t> The star has long been associated with orientation and direction — a visual reminder of bearing, moral alignment, and movement toward freedom.</w:t>
      </w:r>
    </w:p>
    <w:p w14:paraId="4A92E0CA" w14:textId="77777777" w:rsidR="00BC3686" w:rsidRPr="00BC3686" w:rsidRDefault="00BC3686" w:rsidP="008219B0">
      <w:pPr>
        <w:numPr>
          <w:ilvl w:val="0"/>
          <w:numId w:val="42"/>
        </w:numPr>
        <w:jc w:val="left"/>
        <w:rPr>
          <w:rFonts w:ascii="Atkinson Hyperlegible" w:hAnsi="Atkinson Hyperlegible"/>
          <w:sz w:val="24"/>
          <w:lang w:val="en-GB"/>
        </w:rPr>
      </w:pPr>
      <w:r w:rsidRPr="00BC3686">
        <w:rPr>
          <w:rFonts w:ascii="Atkinson Hyperlegible" w:hAnsi="Atkinson Hyperlegible"/>
          <w:b/>
          <w:bCs/>
          <w:sz w:val="24"/>
          <w:lang w:val="en-GB"/>
        </w:rPr>
        <w:t>Protection &amp; Honor:</w:t>
      </w:r>
      <w:r w:rsidRPr="00BC3686">
        <w:rPr>
          <w:rFonts w:ascii="Atkinson Hyperlegible" w:hAnsi="Atkinson Hyperlegible"/>
          <w:sz w:val="24"/>
          <w:lang w:val="en-GB"/>
        </w:rPr>
        <w:t> The geometry resonates with Native American star quilts used in ceremonies of life, war, and remembrance, where the star functions as a symbol of relationship, continuity, and respect.</w:t>
      </w:r>
    </w:p>
    <w:p w14:paraId="7FC672B5" w14:textId="77777777" w:rsidR="00BC3686" w:rsidRPr="00BC3686" w:rsidRDefault="00BC3686" w:rsidP="008219B0">
      <w:pPr>
        <w:numPr>
          <w:ilvl w:val="0"/>
          <w:numId w:val="42"/>
        </w:numPr>
        <w:jc w:val="left"/>
        <w:rPr>
          <w:rFonts w:ascii="Atkinson Hyperlegible" w:hAnsi="Atkinson Hyperlegible"/>
          <w:sz w:val="24"/>
          <w:lang w:val="en-GB"/>
        </w:rPr>
      </w:pPr>
      <w:r w:rsidRPr="00BC3686">
        <w:rPr>
          <w:rFonts w:ascii="Atkinson Hyperlegible" w:hAnsi="Atkinson Hyperlegible"/>
          <w:b/>
          <w:bCs/>
          <w:sz w:val="24"/>
          <w:lang w:val="en-GB"/>
        </w:rPr>
        <w:t>Political Expression:</w:t>
      </w:r>
      <w:r w:rsidRPr="00BC3686">
        <w:rPr>
          <w:rFonts w:ascii="Atkinson Hyperlegible" w:hAnsi="Atkinson Hyperlegible"/>
          <w:sz w:val="24"/>
          <w:lang w:val="en-GB"/>
        </w:rPr>
        <w:t xml:space="preserve"> Star quilts and other quilt forms have appeared in abolitionist fundraising, suffrage organizing, </w:t>
      </w:r>
      <w:proofErr w:type="spellStart"/>
      <w:r w:rsidRPr="00BC3686">
        <w:rPr>
          <w:rFonts w:ascii="Atkinson Hyperlegible" w:hAnsi="Atkinson Hyperlegible"/>
          <w:sz w:val="24"/>
          <w:lang w:val="en-GB"/>
        </w:rPr>
        <w:t>labor</w:t>
      </w:r>
      <w:proofErr w:type="spellEnd"/>
      <w:r w:rsidRPr="00BC3686">
        <w:rPr>
          <w:rFonts w:ascii="Atkinson Hyperlegible" w:hAnsi="Atkinson Hyperlegible"/>
          <w:sz w:val="24"/>
          <w:lang w:val="en-GB"/>
        </w:rPr>
        <w:t xml:space="preserve"> movements, and peace activism, demonstrating the recurring role of textile practice in civic life.</w:t>
      </w:r>
    </w:p>
    <w:p w14:paraId="7B2B74F9" w14:textId="77777777" w:rsidR="00BC3686" w:rsidRPr="00BC3686" w:rsidRDefault="00BC3686" w:rsidP="008219B0">
      <w:pPr>
        <w:numPr>
          <w:ilvl w:val="0"/>
          <w:numId w:val="42"/>
        </w:numPr>
        <w:jc w:val="left"/>
        <w:rPr>
          <w:rFonts w:ascii="Atkinson Hyperlegible" w:hAnsi="Atkinson Hyperlegible"/>
          <w:sz w:val="24"/>
          <w:lang w:val="en-GB"/>
        </w:rPr>
      </w:pPr>
      <w:r w:rsidRPr="00BC3686">
        <w:rPr>
          <w:rFonts w:ascii="Atkinson Hyperlegible" w:hAnsi="Atkinson Hyperlegible"/>
          <w:b/>
          <w:bCs/>
          <w:sz w:val="24"/>
          <w:lang w:val="en-GB"/>
        </w:rPr>
        <w:t>Regional Identity:</w:t>
      </w:r>
      <w:r w:rsidRPr="00BC3686">
        <w:rPr>
          <w:rFonts w:ascii="Atkinson Hyperlegible" w:hAnsi="Atkinson Hyperlegible"/>
          <w:sz w:val="24"/>
          <w:lang w:val="en-GB"/>
        </w:rPr>
        <w:t xml:space="preserve"> The Minnesota state flag features a star form, placing this geometry at the </w:t>
      </w:r>
      <w:proofErr w:type="spellStart"/>
      <w:r w:rsidRPr="00BC3686">
        <w:rPr>
          <w:rFonts w:ascii="Atkinson Hyperlegible" w:hAnsi="Atkinson Hyperlegible"/>
          <w:sz w:val="24"/>
          <w:lang w:val="en-GB"/>
        </w:rPr>
        <w:t>center</w:t>
      </w:r>
      <w:proofErr w:type="spellEnd"/>
      <w:r w:rsidRPr="00BC3686">
        <w:rPr>
          <w:rFonts w:ascii="Atkinson Hyperlegible" w:hAnsi="Atkinson Hyperlegible"/>
          <w:sz w:val="24"/>
          <w:lang w:val="en-GB"/>
        </w:rPr>
        <w:t xml:space="preserve"> of the state’s visual identity.</w:t>
      </w:r>
    </w:p>
    <w:p w14:paraId="5D4504C0" w14:textId="77777777" w:rsidR="00BC3686" w:rsidRPr="008219B0" w:rsidRDefault="00BC3686" w:rsidP="008219B0">
      <w:pPr>
        <w:pStyle w:val="Heading2"/>
        <w:jc w:val="left"/>
        <w:rPr>
          <w:rFonts w:ascii="Atkinson Hyperlegible" w:hAnsi="Atkinson Hyperlegible"/>
          <w:sz w:val="24"/>
          <w:szCs w:val="24"/>
        </w:rPr>
      </w:pPr>
      <w:r w:rsidRPr="008219B0">
        <w:rPr>
          <w:rFonts w:ascii="Atkinson Hyperlegible" w:hAnsi="Atkinson Hyperlegible"/>
          <w:sz w:val="24"/>
          <w:szCs w:val="24"/>
        </w:rPr>
        <w:t>Cultural Continuity Under Erasure</w:t>
      </w:r>
    </w:p>
    <w:p w14:paraId="46FEBB60" w14:textId="3162FCFC" w:rsidR="00BC3686" w:rsidRPr="008219B0" w:rsidRDefault="00BC3686" w:rsidP="008219B0">
      <w:pPr>
        <w:jc w:val="left"/>
        <w:rPr>
          <w:rFonts w:ascii="Atkinson Hyperlegible" w:hAnsi="Atkinson Hyperlegible"/>
          <w:sz w:val="24"/>
          <w:lang w:val="en-GB"/>
        </w:rPr>
      </w:pPr>
      <w:r w:rsidRPr="008219B0">
        <w:rPr>
          <w:rFonts w:ascii="Atkinson Hyperlegible" w:hAnsi="Atkinson Hyperlegible"/>
          <w:sz w:val="24"/>
        </w:rPr>
        <w:t>During the residential school era, </w:t>
      </w:r>
      <w:hyperlink r:id="rId17" w:history="1">
        <w:r w:rsidRPr="008219B0">
          <w:rPr>
            <w:rStyle w:val="Hyperlink"/>
            <w:rFonts w:ascii="Atkinson Hyperlegible" w:hAnsi="Atkinson Hyperlegible"/>
            <w:bCs/>
            <w:sz w:val="24"/>
          </w:rPr>
          <w:t>many Native and First Nations quilters stitched stars into their quilts as a quiet act of survival</w:t>
        </w:r>
      </w:hyperlink>
      <w:r w:rsidRPr="008219B0">
        <w:rPr>
          <w:rFonts w:ascii="Atkinson Hyperlegible" w:hAnsi="Atkinson Hyperlegible"/>
          <w:sz w:val="24"/>
        </w:rPr>
        <w:t> — a way to hold onto identity, memory, and connection to family. The star carried the reminder that even across forced distance, people lived beneath the same sky. Similar acts of cultural continuity can be found in other quilting traditions, including African American communities such as Gee’s Bend, where textile practice became a means of preserving lineage, creativity, and collective strength in the face of systemic erasure.</w:t>
      </w:r>
    </w:p>
    <w:p w14:paraId="2B860F33" w14:textId="77777777" w:rsidR="00BC3686" w:rsidRPr="008219B0" w:rsidRDefault="00BC3686" w:rsidP="008219B0">
      <w:pPr>
        <w:jc w:val="left"/>
        <w:rPr>
          <w:rFonts w:ascii="Atkinson Hyperlegible" w:hAnsi="Atkinson Hyperlegible"/>
          <w:sz w:val="24"/>
          <w:lang w:val="en-GB"/>
        </w:rPr>
      </w:pPr>
      <w:r w:rsidRPr="008219B0">
        <w:rPr>
          <w:rFonts w:ascii="Atkinson Hyperlegible" w:hAnsi="Atkinson Hyperlegible"/>
          <w:sz w:val="24"/>
          <w:lang w:val="en-GB"/>
        </w:rPr>
        <w:t>During and after the residential school era, Indigenous communities sustained cultural practices </w:t>
      </w:r>
      <w:hyperlink r:id="rId18" w:history="1">
        <w:r w:rsidRPr="008219B0">
          <w:rPr>
            <w:rStyle w:val="Hyperlink"/>
            <w:rFonts w:ascii="Atkinson Hyperlegible" w:hAnsi="Atkinson Hyperlegible"/>
            <w:sz w:val="24"/>
            <w:lang w:val="en-GB"/>
          </w:rPr>
          <w:t>despite systematic efforts at assimilation and erasure</w:t>
        </w:r>
      </w:hyperlink>
      <w:r w:rsidRPr="008219B0">
        <w:rPr>
          <w:rFonts w:ascii="Atkinson Hyperlegible" w:hAnsi="Atkinson Hyperlegible"/>
          <w:sz w:val="24"/>
          <w:lang w:val="en-GB"/>
        </w:rPr>
        <w:t>. In Plains cultures, star quilts hold enduring ceremonial and communal significance and have become powerful symbols of identity and continuity — a place where solidarity, care, and resistance can be held together.</w:t>
      </w:r>
    </w:p>
    <w:p w14:paraId="5101E587" w14:textId="77777777" w:rsidR="00BC3686" w:rsidRPr="008219B0" w:rsidRDefault="00BC3686" w:rsidP="008219B0">
      <w:pPr>
        <w:jc w:val="left"/>
        <w:rPr>
          <w:rFonts w:ascii="Atkinson Hyperlegible" w:hAnsi="Atkinson Hyperlegible"/>
          <w:sz w:val="24"/>
          <w:lang w:val="en-GB"/>
        </w:rPr>
      </w:pPr>
      <w:r w:rsidRPr="008219B0">
        <w:rPr>
          <w:rFonts w:ascii="Atkinson Hyperlegible" w:hAnsi="Atkinson Hyperlegible"/>
          <w:sz w:val="24"/>
          <w:lang w:val="en-GB"/>
        </w:rPr>
        <w:t>Textile practice has repeatedly functioned as a medium for memory, witness, and cultural continuity in contexts marked by displacement and systemic harm. During and after the residential school era, Indigenous communities sustained cultural practices </w:t>
      </w:r>
      <w:hyperlink r:id="rId19" w:history="1">
        <w:r w:rsidRPr="008219B0">
          <w:rPr>
            <w:rStyle w:val="Hyperlink"/>
            <w:rFonts w:ascii="Atkinson Hyperlegible" w:hAnsi="Atkinson Hyperlegible"/>
            <w:sz w:val="24"/>
            <w:lang w:val="en-GB"/>
          </w:rPr>
          <w:t>despite institutional attempts at assimilation and erasure</w:t>
        </w:r>
      </w:hyperlink>
      <w:r w:rsidRPr="008219B0">
        <w:rPr>
          <w:rFonts w:ascii="Atkinson Hyperlegible" w:hAnsi="Atkinson Hyperlegible"/>
          <w:sz w:val="24"/>
          <w:lang w:val="en-GB"/>
        </w:rPr>
        <w:t>. In Plains cultures, </w:t>
      </w:r>
      <w:hyperlink r:id="rId20" w:history="1">
        <w:r w:rsidRPr="008219B0">
          <w:rPr>
            <w:rStyle w:val="Hyperlink"/>
            <w:rFonts w:ascii="Atkinson Hyperlegible" w:hAnsi="Atkinson Hyperlegible"/>
            <w:sz w:val="24"/>
            <w:lang w:val="en-GB"/>
          </w:rPr>
          <w:t>star quilts hold enduring ceremonial and communal significance</w:t>
        </w:r>
      </w:hyperlink>
      <w:r w:rsidRPr="008219B0">
        <w:rPr>
          <w:rFonts w:ascii="Atkinson Hyperlegible" w:hAnsi="Atkinson Hyperlegible"/>
          <w:sz w:val="24"/>
          <w:lang w:val="en-GB"/>
        </w:rPr>
        <w:t xml:space="preserve">, operating as symbols of </w:t>
      </w:r>
      <w:proofErr w:type="spellStart"/>
      <w:r w:rsidRPr="008219B0">
        <w:rPr>
          <w:rFonts w:ascii="Atkinson Hyperlegible" w:hAnsi="Atkinson Hyperlegible"/>
          <w:sz w:val="24"/>
          <w:lang w:val="en-GB"/>
        </w:rPr>
        <w:t>honor</w:t>
      </w:r>
      <w:proofErr w:type="spellEnd"/>
      <w:r w:rsidRPr="008219B0">
        <w:rPr>
          <w:rFonts w:ascii="Atkinson Hyperlegible" w:hAnsi="Atkinson Hyperlegible"/>
          <w:sz w:val="24"/>
          <w:lang w:val="en-GB"/>
        </w:rPr>
        <w:t>, relationship, and continuity across generations.</w:t>
      </w:r>
    </w:p>
    <w:p w14:paraId="5401A643" w14:textId="4A9AECDF" w:rsidR="00BC3686" w:rsidRPr="008219B0" w:rsidRDefault="00BC3686" w:rsidP="008219B0">
      <w:pPr>
        <w:jc w:val="left"/>
        <w:rPr>
          <w:rFonts w:ascii="Atkinson Hyperlegible" w:hAnsi="Atkinson Hyperlegible"/>
          <w:sz w:val="24"/>
          <w:lang w:val="en-GB"/>
        </w:rPr>
      </w:pPr>
      <w:r w:rsidRPr="008219B0">
        <w:rPr>
          <w:rFonts w:ascii="Atkinson Hyperlegible" w:hAnsi="Atkinson Hyperlegible"/>
          <w:sz w:val="24"/>
        </w:rPr>
        <w:t>Contemporary projects demonstrate how textile work continues to serve as a vehicle for collective remembrance and empowerment: the </w:t>
      </w:r>
      <w:hyperlink r:id="rId21" w:history="1">
        <w:r w:rsidRPr="008219B0">
          <w:rPr>
            <w:rStyle w:val="Hyperlink"/>
            <w:rFonts w:ascii="Atkinson Hyperlegible" w:hAnsi="Atkinson Hyperlegible"/>
            <w:sz w:val="24"/>
          </w:rPr>
          <w:t>Social Justice Sewing Academy’s Remembrance Project</w:t>
        </w:r>
      </w:hyperlink>
      <w:r w:rsidRPr="008219B0">
        <w:rPr>
          <w:rFonts w:ascii="Atkinson Hyperlegible" w:hAnsi="Atkinson Hyperlegible"/>
          <w:sz w:val="24"/>
        </w:rPr>
        <w:t>, documented in </w:t>
      </w:r>
      <w:hyperlink r:id="rId22" w:history="1">
        <w:r w:rsidRPr="008219B0">
          <w:rPr>
            <w:rStyle w:val="Hyperlink"/>
            <w:rFonts w:ascii="Atkinson Hyperlegible" w:hAnsi="Atkinson Hyperlegible"/>
            <w:sz w:val="24"/>
          </w:rPr>
          <w:t>Stitching Stolen Lives</w:t>
        </w:r>
      </w:hyperlink>
      <w:r w:rsidRPr="008219B0">
        <w:rPr>
          <w:rFonts w:ascii="Atkinson Hyperlegible" w:hAnsi="Atkinson Hyperlegible"/>
          <w:sz w:val="24"/>
        </w:rPr>
        <w:t xml:space="preserve">, mobilizes quilt-making as a </w:t>
      </w:r>
      <w:r w:rsidRPr="008219B0">
        <w:rPr>
          <w:rFonts w:ascii="Atkinson Hyperlegible" w:hAnsi="Atkinson Hyperlegible"/>
          <w:sz w:val="24"/>
        </w:rPr>
        <w:lastRenderedPageBreak/>
        <w:t>means of amplifying marginalized voices and creating spaces of shared witness. Across different historical and cultural contexts — from Indigenous star quilts to community memorial quilts — textile practice becomes a way to carry threatened histories forward and to transform private acts of making into public acts of record.</w:t>
      </w:r>
    </w:p>
    <w:p w14:paraId="2359CB23" w14:textId="77777777" w:rsidR="00BC3686" w:rsidRPr="008219B0" w:rsidRDefault="00BC3686" w:rsidP="008219B0">
      <w:pPr>
        <w:pStyle w:val="Heading2"/>
        <w:jc w:val="left"/>
        <w:rPr>
          <w:rFonts w:ascii="Atkinson Hyperlegible" w:hAnsi="Atkinson Hyperlegible"/>
          <w:sz w:val="24"/>
          <w:szCs w:val="24"/>
          <w:lang w:val="en-GB"/>
        </w:rPr>
      </w:pPr>
      <w:r w:rsidRPr="008219B0">
        <w:rPr>
          <w:rFonts w:ascii="Atkinson Hyperlegible" w:hAnsi="Atkinson Hyperlegible"/>
          <w:sz w:val="24"/>
          <w:szCs w:val="24"/>
          <w:lang w:val="en-GB"/>
        </w:rPr>
        <w:t>A Living Lineage</w:t>
      </w:r>
    </w:p>
    <w:p w14:paraId="46D2B22A" w14:textId="77777777" w:rsidR="00BC3686" w:rsidRPr="00BC3686" w:rsidRDefault="00BC3686" w:rsidP="008219B0">
      <w:pPr>
        <w:jc w:val="left"/>
        <w:rPr>
          <w:rFonts w:ascii="Atkinson Hyperlegible" w:hAnsi="Atkinson Hyperlegible"/>
          <w:sz w:val="24"/>
          <w:lang w:val="en-GB"/>
        </w:rPr>
      </w:pPr>
      <w:r w:rsidRPr="00BC3686">
        <w:rPr>
          <w:rFonts w:ascii="Atkinson Hyperlegible" w:hAnsi="Atkinson Hyperlegible"/>
          <w:sz w:val="24"/>
          <w:lang w:val="en-GB"/>
        </w:rPr>
        <w:t>Known historically as the </w:t>
      </w:r>
      <w:hyperlink r:id="rId23" w:history="1">
        <w:r w:rsidRPr="00BC3686">
          <w:rPr>
            <w:rStyle w:val="Hyperlink"/>
            <w:rFonts w:ascii="Atkinson Hyperlegible" w:hAnsi="Atkinson Hyperlegible"/>
            <w:sz w:val="24"/>
            <w:lang w:val="en-GB"/>
          </w:rPr>
          <w:t>Sawtooth Star</w:t>
        </w:r>
      </w:hyperlink>
      <w:r w:rsidRPr="00BC3686">
        <w:rPr>
          <w:rFonts w:ascii="Atkinson Hyperlegible" w:hAnsi="Atkinson Hyperlegible"/>
          <w:sz w:val="24"/>
          <w:lang w:val="en-GB"/>
        </w:rPr>
        <w:t> — also referred to as the </w:t>
      </w:r>
      <w:hyperlink r:id="rId24" w:history="1">
        <w:r w:rsidRPr="00BC3686">
          <w:rPr>
            <w:rStyle w:val="Hyperlink"/>
            <w:rFonts w:ascii="Atkinson Hyperlegible" w:hAnsi="Atkinson Hyperlegible"/>
            <w:sz w:val="24"/>
            <w:lang w:val="en-GB"/>
          </w:rPr>
          <w:t>North Star, Evening Star, Aunt Eliza’s Star, as well as other names</w:t>
        </w:r>
      </w:hyperlink>
      <w:r w:rsidRPr="00BC3686">
        <w:rPr>
          <w:rFonts w:ascii="Atkinson Hyperlegible" w:hAnsi="Atkinson Hyperlegible"/>
          <w:sz w:val="24"/>
          <w:lang w:val="en-GB"/>
        </w:rPr>
        <w:t> — this block carries a long lineage of guidance, continuity, and collective meaning. As these quilts are stitched together — across Minnesota and far beyond — the form becomes a contemporary act of witness.</w:t>
      </w:r>
    </w:p>
    <w:p w14:paraId="1C09D4CB" w14:textId="77777777" w:rsidR="00BC3686" w:rsidRPr="008219B0" w:rsidRDefault="00BC3686" w:rsidP="008219B0">
      <w:pPr>
        <w:jc w:val="left"/>
        <w:rPr>
          <w:rFonts w:ascii="Atkinson Hyperlegible" w:hAnsi="Atkinson Hyperlegible"/>
          <w:sz w:val="24"/>
          <w:lang w:val="en-GB"/>
        </w:rPr>
      </w:pPr>
      <w:r w:rsidRPr="00BC3686">
        <w:rPr>
          <w:rFonts w:ascii="Atkinson Hyperlegible" w:hAnsi="Atkinson Hyperlegible"/>
          <w:sz w:val="24"/>
          <w:lang w:val="en-GB"/>
        </w:rPr>
        <w:t>Through many hands and many stories, the Minnesota Star emerges not as myth, but as living practice.</w:t>
      </w:r>
    </w:p>
    <w:sdt>
      <w:sdtPr>
        <w:rPr>
          <w:rFonts w:ascii="Atkinson Hyperlegible" w:hAnsi="Atkinson Hyperlegible"/>
          <w:sz w:val="24"/>
          <w:szCs w:val="24"/>
        </w:rPr>
        <w:id w:val="1423457037"/>
        <w:docPartObj>
          <w:docPartGallery w:val="Bibliographies"/>
          <w:docPartUnique/>
        </w:docPartObj>
      </w:sdtPr>
      <w:sdtEndPr>
        <w:rPr>
          <w:b w:val="0"/>
          <w:bCs w:val="0"/>
          <w:color w:val="auto"/>
        </w:rPr>
      </w:sdtEndPr>
      <w:sdtContent>
        <w:p w14:paraId="62B7E888" w14:textId="1D925A29" w:rsidR="00BC3686" w:rsidRPr="008219B0" w:rsidRDefault="00BC3686" w:rsidP="008219B0">
          <w:pPr>
            <w:pStyle w:val="H2-Print"/>
            <w:jc w:val="left"/>
            <w:rPr>
              <w:rStyle w:val="Heading2Char"/>
              <w:rFonts w:ascii="Atkinson Hyperlegible" w:hAnsi="Atkinson Hyperlegible"/>
              <w:sz w:val="24"/>
              <w:szCs w:val="24"/>
            </w:rPr>
          </w:pPr>
          <w:r w:rsidRPr="008219B0">
            <w:rPr>
              <w:rStyle w:val="Heading2Char"/>
              <w:rFonts w:ascii="Atkinson Hyperlegible" w:hAnsi="Atkinson Hyperlegible"/>
              <w:sz w:val="24"/>
              <w:szCs w:val="24"/>
            </w:rPr>
            <w:t>References</w:t>
          </w:r>
        </w:p>
        <w:sdt>
          <w:sdtPr>
            <w:rPr>
              <w:rFonts w:ascii="Atkinson Hyperlegible" w:hAnsi="Atkinson Hyperlegible"/>
              <w:sz w:val="24"/>
            </w:rPr>
            <w:id w:val="-573587230"/>
            <w:bibliography/>
          </w:sdtPr>
          <w:sdtContent>
            <w:p w14:paraId="365CC794" w14:textId="77777777" w:rsidR="008219B0" w:rsidRPr="008219B0" w:rsidRDefault="00BC3686" w:rsidP="008219B0">
              <w:pPr>
                <w:pStyle w:val="Bibliography"/>
                <w:jc w:val="left"/>
                <w:rPr>
                  <w:rFonts w:ascii="Atkinson Hyperlegible" w:hAnsi="Atkinson Hyperlegible"/>
                  <w:noProof/>
                  <w:kern w:val="0"/>
                  <w:sz w:val="24"/>
                  <w14:ligatures w14:val="none"/>
                </w:rPr>
              </w:pPr>
              <w:r w:rsidRPr="008219B0">
                <w:rPr>
                  <w:rFonts w:ascii="Atkinson Hyperlegible" w:hAnsi="Atkinson Hyperlegible"/>
                  <w:sz w:val="24"/>
                </w:rPr>
                <w:fldChar w:fldCharType="begin"/>
              </w:r>
              <w:r w:rsidRPr="008219B0">
                <w:rPr>
                  <w:rFonts w:ascii="Atkinson Hyperlegible" w:hAnsi="Atkinson Hyperlegible"/>
                  <w:sz w:val="24"/>
                </w:rPr>
                <w:instrText xml:space="preserve"> BIBLIOGRAPHY </w:instrText>
              </w:r>
              <w:r w:rsidRPr="008219B0">
                <w:rPr>
                  <w:rFonts w:ascii="Atkinson Hyperlegible" w:hAnsi="Atkinson Hyperlegible"/>
                  <w:sz w:val="24"/>
                </w:rPr>
                <w:fldChar w:fldCharType="separate"/>
              </w:r>
              <w:r w:rsidR="008219B0" w:rsidRPr="008219B0">
                <w:rPr>
                  <w:rFonts w:ascii="Atkinson Hyperlegible" w:hAnsi="Atkinson Hyperlegible"/>
                  <w:noProof/>
                  <w:sz w:val="24"/>
                </w:rPr>
                <w:t xml:space="preserve">American Museums &amp; Gardens , 2020. </w:t>
              </w:r>
              <w:r w:rsidR="008219B0" w:rsidRPr="008219B0">
                <w:rPr>
                  <w:rFonts w:ascii="Atkinson Hyperlegible" w:hAnsi="Atkinson Hyperlegible"/>
                  <w:i/>
                  <w:iCs/>
                  <w:noProof/>
                  <w:sz w:val="24"/>
                </w:rPr>
                <w:t xml:space="preserve">Miss Porter's Quilt. </w:t>
              </w:r>
              <w:r w:rsidR="008219B0" w:rsidRPr="008219B0">
                <w:rPr>
                  <w:rFonts w:ascii="Atkinson Hyperlegible" w:hAnsi="Atkinson Hyperlegible"/>
                  <w:noProof/>
                  <w:sz w:val="24"/>
                </w:rPr>
                <w:t xml:space="preserve">[Online] </w:t>
              </w:r>
              <w:r w:rsidR="008219B0" w:rsidRPr="008219B0">
                <w:rPr>
                  <w:rFonts w:ascii="Atkinson Hyperlegible" w:hAnsi="Atkinson Hyperlegible"/>
                  <w:noProof/>
                  <w:sz w:val="24"/>
                </w:rPr>
                <w:br/>
                <w:t xml:space="preserve">Available at: </w:t>
              </w:r>
              <w:r w:rsidR="008219B0" w:rsidRPr="008219B0">
                <w:rPr>
                  <w:rFonts w:ascii="Atkinson Hyperlegible" w:hAnsi="Atkinson Hyperlegible"/>
                  <w:noProof/>
                  <w:sz w:val="24"/>
                  <w:u w:val="single"/>
                </w:rPr>
                <w:t>https://web.archive.org/web/20200814142501/https:/americanmuseum.org/object/miss-porters-quilt/</w:t>
              </w:r>
              <w:r w:rsidR="008219B0" w:rsidRPr="008219B0">
                <w:rPr>
                  <w:rFonts w:ascii="Atkinson Hyperlegible" w:hAnsi="Atkinson Hyperlegible"/>
                  <w:noProof/>
                  <w:sz w:val="24"/>
                </w:rPr>
                <w:br/>
                <w:t>[Accessed 8 February 2026].</w:t>
              </w:r>
            </w:p>
            <w:p w14:paraId="20613DB4" w14:textId="77777777" w:rsidR="008219B0" w:rsidRPr="008219B0" w:rsidRDefault="008219B0" w:rsidP="008219B0">
              <w:pPr>
                <w:pStyle w:val="Bibliography"/>
                <w:jc w:val="left"/>
                <w:rPr>
                  <w:rFonts w:ascii="Atkinson Hyperlegible" w:hAnsi="Atkinson Hyperlegible"/>
                  <w:noProof/>
                  <w:sz w:val="24"/>
                </w:rPr>
              </w:pPr>
              <w:r w:rsidRPr="008219B0">
                <w:rPr>
                  <w:rFonts w:ascii="Atkinson Hyperlegible" w:hAnsi="Atkinson Hyperlegible"/>
                  <w:noProof/>
                  <w:sz w:val="24"/>
                </w:rPr>
                <w:t xml:space="preserve">Anon., n.d. </w:t>
              </w:r>
              <w:r w:rsidRPr="008219B0">
                <w:rPr>
                  <w:rFonts w:ascii="Atkinson Hyperlegible" w:hAnsi="Atkinson Hyperlegible"/>
                  <w:i/>
                  <w:iCs/>
                  <w:noProof/>
                  <w:sz w:val="24"/>
                </w:rPr>
                <w:t xml:space="preserve">Sawtooth &amp; variations. </w:t>
              </w:r>
              <w:r w:rsidRPr="008219B0">
                <w:rPr>
                  <w:rFonts w:ascii="Atkinson Hyperlegible" w:hAnsi="Atkinson Hyperlegible"/>
                  <w:noProof/>
                  <w:sz w:val="24"/>
                </w:rPr>
                <w:t xml:space="preserve">[Online] </w:t>
              </w:r>
              <w:r w:rsidRPr="008219B0">
                <w:rPr>
                  <w:rFonts w:ascii="Atkinson Hyperlegible" w:hAnsi="Atkinson Hyperlegible"/>
                  <w:noProof/>
                  <w:sz w:val="24"/>
                </w:rPr>
                <w:br/>
                <w:t xml:space="preserve">Available at: </w:t>
              </w:r>
              <w:r w:rsidRPr="008219B0">
                <w:rPr>
                  <w:rFonts w:ascii="Atkinson Hyperlegible" w:hAnsi="Atkinson Hyperlegible"/>
                  <w:noProof/>
                  <w:sz w:val="24"/>
                  <w:u w:val="single"/>
                </w:rPr>
                <w:t>https://fieldguidetoquilts.com/1Star/1Star8Sawtooth.shtml</w:t>
              </w:r>
              <w:r w:rsidRPr="008219B0">
                <w:rPr>
                  <w:rFonts w:ascii="Atkinson Hyperlegible" w:hAnsi="Atkinson Hyperlegible"/>
                  <w:noProof/>
                  <w:sz w:val="24"/>
                </w:rPr>
                <w:br/>
                <w:t>[Accessed 13 February 2026].</w:t>
              </w:r>
            </w:p>
            <w:p w14:paraId="4D88DA10" w14:textId="77777777" w:rsidR="008219B0" w:rsidRPr="008219B0" w:rsidRDefault="008219B0" w:rsidP="008219B0">
              <w:pPr>
                <w:pStyle w:val="Bibliography"/>
                <w:jc w:val="left"/>
                <w:rPr>
                  <w:rFonts w:ascii="Atkinson Hyperlegible" w:hAnsi="Atkinson Hyperlegible"/>
                  <w:noProof/>
                  <w:sz w:val="24"/>
                </w:rPr>
              </w:pPr>
              <w:r w:rsidRPr="008219B0">
                <w:rPr>
                  <w:rFonts w:ascii="Atkinson Hyperlegible" w:hAnsi="Atkinson Hyperlegible"/>
                  <w:noProof/>
                  <w:sz w:val="24"/>
                </w:rPr>
                <w:t xml:space="preserve">Brackman, B., 1993. </w:t>
              </w:r>
              <w:r w:rsidRPr="008219B0">
                <w:rPr>
                  <w:rFonts w:ascii="Atkinson Hyperlegible" w:hAnsi="Atkinson Hyperlegible"/>
                  <w:i/>
                  <w:iCs/>
                  <w:noProof/>
                  <w:sz w:val="24"/>
                </w:rPr>
                <w:t xml:space="preserve">Encyclopedia of pieced quilt patterns: compiled by Barbara Brackman. </w:t>
              </w:r>
              <w:r w:rsidRPr="008219B0">
                <w:rPr>
                  <w:rFonts w:ascii="Atkinson Hyperlegible" w:hAnsi="Atkinson Hyperlegible"/>
                  <w:noProof/>
                  <w:sz w:val="24"/>
                </w:rPr>
                <w:t>Paducah: American Quilter's Society [accessed: https://archive.org/details/encyclopediaofpi0000brac/page/180/mode/2up?q=sawtooth].</w:t>
              </w:r>
            </w:p>
            <w:p w14:paraId="16227015" w14:textId="77777777" w:rsidR="008219B0" w:rsidRPr="008219B0" w:rsidRDefault="008219B0" w:rsidP="008219B0">
              <w:pPr>
                <w:pStyle w:val="Bibliography"/>
                <w:jc w:val="left"/>
                <w:rPr>
                  <w:rFonts w:ascii="Atkinson Hyperlegible" w:hAnsi="Atkinson Hyperlegible"/>
                  <w:noProof/>
                  <w:sz w:val="24"/>
                </w:rPr>
              </w:pPr>
              <w:r w:rsidRPr="008219B0">
                <w:rPr>
                  <w:rFonts w:ascii="Atkinson Hyperlegible" w:hAnsi="Atkinson Hyperlegible"/>
                  <w:noProof/>
                  <w:sz w:val="24"/>
                </w:rPr>
                <w:t xml:space="preserve">Bracknell, B., 2006. Facts and Fabrications. In: D. Rowden, ed. </w:t>
              </w:r>
              <w:r w:rsidRPr="008219B0">
                <w:rPr>
                  <w:rFonts w:ascii="Atkinson Hyperlegible" w:hAnsi="Atkinson Hyperlegible"/>
                  <w:i/>
                  <w:iCs/>
                  <w:noProof/>
                  <w:sz w:val="24"/>
                </w:rPr>
                <w:t xml:space="preserve">Facts &amp; Fabrications: unraveling the history of quilts &amp; slavery. </w:t>
              </w:r>
              <w:r w:rsidRPr="008219B0">
                <w:rPr>
                  <w:rFonts w:ascii="Atkinson Hyperlegible" w:hAnsi="Atkinson Hyperlegible"/>
                  <w:noProof/>
                  <w:sz w:val="24"/>
                </w:rPr>
                <w:t>Lafayette: C&amp;T Publishing, Inc [accessed at archive.org: https://archive.org/details/factsfabrication0000brac/page/n8/mode/1up], pp. 7, 9 71, 105.</w:t>
              </w:r>
            </w:p>
            <w:p w14:paraId="4232880E" w14:textId="77777777" w:rsidR="008219B0" w:rsidRPr="008219B0" w:rsidRDefault="008219B0" w:rsidP="008219B0">
              <w:pPr>
                <w:pStyle w:val="Bibliography"/>
                <w:jc w:val="left"/>
                <w:rPr>
                  <w:rFonts w:ascii="Atkinson Hyperlegible" w:hAnsi="Atkinson Hyperlegible"/>
                  <w:noProof/>
                  <w:sz w:val="24"/>
                </w:rPr>
              </w:pPr>
              <w:r w:rsidRPr="008219B0">
                <w:rPr>
                  <w:rFonts w:ascii="Atkinson Hyperlegible" w:hAnsi="Atkinson Hyperlegible"/>
                  <w:noProof/>
                  <w:sz w:val="24"/>
                </w:rPr>
                <w:t xml:space="preserve">Bryant, M. C., 2019. </w:t>
              </w:r>
              <w:r w:rsidRPr="008219B0">
                <w:rPr>
                  <w:rFonts w:ascii="Atkinson Hyperlegible" w:hAnsi="Atkinson Hyperlegible"/>
                  <w:i/>
                  <w:iCs/>
                  <w:noProof/>
                  <w:sz w:val="24"/>
                </w:rPr>
                <w:t xml:space="preserve">Underground Railroad Quilt Codes: What We Know, What We Believe, and What Inspires Us. </w:t>
              </w:r>
              <w:r w:rsidRPr="008219B0">
                <w:rPr>
                  <w:rFonts w:ascii="Atkinson Hyperlegible" w:hAnsi="Atkinson Hyperlegible"/>
                  <w:noProof/>
                  <w:sz w:val="24"/>
                </w:rPr>
                <w:t xml:space="preserve">[Online] </w:t>
              </w:r>
              <w:r w:rsidRPr="008219B0">
                <w:rPr>
                  <w:rFonts w:ascii="Atkinson Hyperlegible" w:hAnsi="Atkinson Hyperlegible"/>
                  <w:noProof/>
                  <w:sz w:val="24"/>
                </w:rPr>
                <w:br/>
                <w:t xml:space="preserve">Available at: </w:t>
              </w:r>
              <w:r w:rsidRPr="008219B0">
                <w:rPr>
                  <w:rFonts w:ascii="Atkinson Hyperlegible" w:hAnsi="Atkinson Hyperlegible"/>
                  <w:noProof/>
                  <w:sz w:val="24"/>
                  <w:u w:val="single"/>
                </w:rPr>
                <w:t>https://folklife.si.edu/magazine/underground-railroad-quilt-codes</w:t>
              </w:r>
              <w:r w:rsidRPr="008219B0">
                <w:rPr>
                  <w:rFonts w:ascii="Atkinson Hyperlegible" w:hAnsi="Atkinson Hyperlegible"/>
                  <w:noProof/>
                  <w:sz w:val="24"/>
                </w:rPr>
                <w:br/>
                <w:t>[Accessed 06 February 2026].</w:t>
              </w:r>
            </w:p>
            <w:p w14:paraId="279A644B" w14:textId="77777777" w:rsidR="008219B0" w:rsidRPr="008219B0" w:rsidRDefault="008219B0" w:rsidP="008219B0">
              <w:pPr>
                <w:pStyle w:val="Bibliography"/>
                <w:jc w:val="left"/>
                <w:rPr>
                  <w:rFonts w:ascii="Atkinson Hyperlegible" w:hAnsi="Atkinson Hyperlegible"/>
                  <w:noProof/>
                  <w:sz w:val="24"/>
                </w:rPr>
              </w:pPr>
              <w:r w:rsidRPr="008219B0">
                <w:rPr>
                  <w:rFonts w:ascii="Atkinson Hyperlegible" w:hAnsi="Atkinson Hyperlegible"/>
                  <w:noProof/>
                  <w:sz w:val="24"/>
                </w:rPr>
                <w:t xml:space="preserve">Callahan, N., 1987. </w:t>
              </w:r>
              <w:r w:rsidRPr="008219B0">
                <w:rPr>
                  <w:rFonts w:ascii="Atkinson Hyperlegible" w:hAnsi="Atkinson Hyperlegible"/>
                  <w:i/>
                  <w:iCs/>
                  <w:noProof/>
                  <w:sz w:val="24"/>
                </w:rPr>
                <w:t xml:space="preserve">The Freedom Quilting Bee. </w:t>
              </w:r>
              <w:r w:rsidRPr="008219B0">
                <w:rPr>
                  <w:rFonts w:ascii="Atkinson Hyperlegible" w:hAnsi="Atkinson Hyperlegible"/>
                  <w:noProof/>
                  <w:sz w:val="24"/>
                </w:rPr>
                <w:t>Tuscaloosa: The University of Alabama Press.</w:t>
              </w:r>
            </w:p>
            <w:p w14:paraId="6906579A" w14:textId="77777777" w:rsidR="008219B0" w:rsidRPr="008219B0" w:rsidRDefault="008219B0" w:rsidP="008219B0">
              <w:pPr>
                <w:pStyle w:val="Bibliography"/>
                <w:jc w:val="left"/>
                <w:rPr>
                  <w:rFonts w:ascii="Atkinson Hyperlegible" w:hAnsi="Atkinson Hyperlegible"/>
                  <w:noProof/>
                  <w:sz w:val="24"/>
                </w:rPr>
              </w:pPr>
              <w:r w:rsidRPr="008219B0">
                <w:rPr>
                  <w:rFonts w:ascii="Atkinson Hyperlegible" w:hAnsi="Atkinson Hyperlegible"/>
                  <w:noProof/>
                  <w:sz w:val="24"/>
                </w:rPr>
                <w:t xml:space="preserve">Cozart, D., 1985. A Century of Fundraising Quilts: 1860-1960. </w:t>
              </w:r>
              <w:r w:rsidRPr="008219B0">
                <w:rPr>
                  <w:rFonts w:ascii="Atkinson Hyperlegible" w:hAnsi="Atkinson Hyperlegible"/>
                  <w:i/>
                  <w:iCs/>
                  <w:noProof/>
                  <w:sz w:val="24"/>
                </w:rPr>
                <w:t xml:space="preserve">Uncoverings: Volume 5 of the research papers of American Quilt Study Group, </w:t>
              </w:r>
              <w:r w:rsidRPr="008219B0">
                <w:rPr>
                  <w:rFonts w:ascii="Atkinson Hyperlegible" w:hAnsi="Atkinson Hyperlegible"/>
                  <w:noProof/>
                  <w:sz w:val="24"/>
                </w:rPr>
                <w:t>5([accessed at the University of Nebraska-Lincoln Digital Commons: https://digitalcommons.unl.edu/cgi/viewcontent.cgi?article=1022&amp;context=aqsg-uncoverings and in the Quilt Index at: https://quiltindex.org/view/?type=page&amp;kid=35-90-58]]), pp. 41-54.</w:t>
              </w:r>
            </w:p>
            <w:p w14:paraId="335B9E4A" w14:textId="77777777" w:rsidR="008219B0" w:rsidRPr="008219B0" w:rsidRDefault="008219B0" w:rsidP="008219B0">
              <w:pPr>
                <w:pStyle w:val="Bibliography"/>
                <w:jc w:val="left"/>
                <w:rPr>
                  <w:rFonts w:ascii="Atkinson Hyperlegible" w:hAnsi="Atkinson Hyperlegible"/>
                  <w:noProof/>
                  <w:sz w:val="24"/>
                </w:rPr>
              </w:pPr>
              <w:r w:rsidRPr="008219B0">
                <w:rPr>
                  <w:rFonts w:ascii="Atkinson Hyperlegible" w:hAnsi="Atkinson Hyperlegible"/>
                  <w:noProof/>
                  <w:sz w:val="24"/>
                </w:rPr>
                <w:t xml:space="preserve">Fry, G.-M., 2002. </w:t>
              </w:r>
              <w:r w:rsidRPr="008219B0">
                <w:rPr>
                  <w:rFonts w:ascii="Atkinson Hyperlegible" w:hAnsi="Atkinson Hyperlegible"/>
                  <w:i/>
                  <w:iCs/>
                  <w:noProof/>
                  <w:sz w:val="24"/>
                </w:rPr>
                <w:t xml:space="preserve">Stitched From the Soul: Slave Quilts from the Antebellum South. </w:t>
              </w:r>
              <w:r w:rsidRPr="008219B0">
                <w:rPr>
                  <w:rFonts w:ascii="Atkinson Hyperlegible" w:hAnsi="Atkinson Hyperlegible"/>
                  <w:noProof/>
                  <w:sz w:val="24"/>
                </w:rPr>
                <w:t>New York: The University of North Carolina Press.</w:t>
              </w:r>
            </w:p>
            <w:p w14:paraId="5CD45393" w14:textId="77777777" w:rsidR="008219B0" w:rsidRPr="008219B0" w:rsidRDefault="008219B0" w:rsidP="008219B0">
              <w:pPr>
                <w:pStyle w:val="Bibliography"/>
                <w:jc w:val="left"/>
                <w:rPr>
                  <w:rFonts w:ascii="Atkinson Hyperlegible" w:hAnsi="Atkinson Hyperlegible"/>
                  <w:noProof/>
                  <w:sz w:val="24"/>
                </w:rPr>
              </w:pPr>
              <w:r w:rsidRPr="008219B0">
                <w:rPr>
                  <w:rFonts w:ascii="Atkinson Hyperlegible" w:hAnsi="Atkinson Hyperlegible"/>
                  <w:noProof/>
                  <w:sz w:val="24"/>
                </w:rPr>
                <w:t xml:space="preserve">International Quilt Museum - University of Nebraska-Lincoln, n.d. </w:t>
              </w:r>
              <w:r w:rsidRPr="008219B0">
                <w:rPr>
                  <w:rFonts w:ascii="Atkinson Hyperlegible" w:hAnsi="Atkinson Hyperlegible"/>
                  <w:i/>
                  <w:iCs/>
                  <w:noProof/>
                  <w:sz w:val="24"/>
                </w:rPr>
                <w:t xml:space="preserve">Abolition. </w:t>
              </w:r>
              <w:r w:rsidRPr="008219B0">
                <w:rPr>
                  <w:rFonts w:ascii="Atkinson Hyperlegible" w:hAnsi="Atkinson Hyperlegible"/>
                  <w:noProof/>
                  <w:sz w:val="24"/>
                </w:rPr>
                <w:t xml:space="preserve">[Online] </w:t>
              </w:r>
              <w:r w:rsidRPr="008219B0">
                <w:rPr>
                  <w:rFonts w:ascii="Atkinson Hyperlegible" w:hAnsi="Atkinson Hyperlegible"/>
                  <w:noProof/>
                  <w:sz w:val="24"/>
                </w:rPr>
                <w:br/>
                <w:t xml:space="preserve">Available at: </w:t>
              </w:r>
              <w:r w:rsidRPr="008219B0">
                <w:rPr>
                  <w:rFonts w:ascii="Atkinson Hyperlegible" w:hAnsi="Atkinson Hyperlegible"/>
                  <w:noProof/>
                  <w:sz w:val="24"/>
                  <w:u w:val="single"/>
                </w:rPr>
                <w:t>https://worldquilts.quiltstudy.org/americanstory/engagement/abolition</w:t>
              </w:r>
              <w:r w:rsidRPr="008219B0">
                <w:rPr>
                  <w:rFonts w:ascii="Atkinson Hyperlegible" w:hAnsi="Atkinson Hyperlegible"/>
                  <w:noProof/>
                  <w:sz w:val="24"/>
                </w:rPr>
                <w:br/>
                <w:t>[Accessed 07 Feb 2026].</w:t>
              </w:r>
            </w:p>
            <w:p w14:paraId="58970E4F" w14:textId="77777777" w:rsidR="008219B0" w:rsidRPr="008219B0" w:rsidRDefault="008219B0" w:rsidP="008219B0">
              <w:pPr>
                <w:pStyle w:val="Bibliography"/>
                <w:jc w:val="left"/>
                <w:rPr>
                  <w:rFonts w:ascii="Atkinson Hyperlegible" w:hAnsi="Atkinson Hyperlegible"/>
                  <w:noProof/>
                  <w:sz w:val="24"/>
                </w:rPr>
              </w:pPr>
              <w:r w:rsidRPr="008219B0">
                <w:rPr>
                  <w:rFonts w:ascii="Atkinson Hyperlegible" w:hAnsi="Atkinson Hyperlegible"/>
                  <w:noProof/>
                  <w:sz w:val="24"/>
                </w:rPr>
                <w:t xml:space="preserve">International Quilt Museum - University of Nebraska-Lincoln, n.d. </w:t>
              </w:r>
              <w:r w:rsidRPr="008219B0">
                <w:rPr>
                  <w:rFonts w:ascii="Atkinson Hyperlegible" w:hAnsi="Atkinson Hyperlegible"/>
                  <w:i/>
                  <w:iCs/>
                  <w:noProof/>
                  <w:sz w:val="24"/>
                </w:rPr>
                <w:t xml:space="preserve">Native American Star Quilts. </w:t>
              </w:r>
              <w:r w:rsidRPr="008219B0">
                <w:rPr>
                  <w:rFonts w:ascii="Atkinson Hyperlegible" w:hAnsi="Atkinson Hyperlegible"/>
                  <w:noProof/>
                  <w:sz w:val="24"/>
                </w:rPr>
                <w:t xml:space="preserve">[Online] </w:t>
              </w:r>
              <w:r w:rsidRPr="008219B0">
                <w:rPr>
                  <w:rFonts w:ascii="Atkinson Hyperlegible" w:hAnsi="Atkinson Hyperlegible"/>
                  <w:noProof/>
                  <w:sz w:val="24"/>
                </w:rPr>
                <w:br/>
                <w:t xml:space="preserve">Available at: </w:t>
              </w:r>
              <w:r w:rsidRPr="008219B0">
                <w:rPr>
                  <w:rFonts w:ascii="Atkinson Hyperlegible" w:hAnsi="Atkinson Hyperlegible"/>
                  <w:noProof/>
                  <w:sz w:val="24"/>
                  <w:u w:val="single"/>
                </w:rPr>
                <w:t>https://www.internationalquiltmuseum.org/exhibition/native-american-star-quilts</w:t>
              </w:r>
              <w:r w:rsidRPr="008219B0">
                <w:rPr>
                  <w:rFonts w:ascii="Atkinson Hyperlegible" w:hAnsi="Atkinson Hyperlegible"/>
                  <w:noProof/>
                  <w:sz w:val="24"/>
                </w:rPr>
                <w:br/>
                <w:t>[Accessed 13 February 2026].</w:t>
              </w:r>
            </w:p>
            <w:p w14:paraId="360CD9B9" w14:textId="77777777" w:rsidR="008219B0" w:rsidRPr="008219B0" w:rsidRDefault="008219B0" w:rsidP="008219B0">
              <w:pPr>
                <w:pStyle w:val="Bibliography"/>
                <w:jc w:val="left"/>
                <w:rPr>
                  <w:rFonts w:ascii="Atkinson Hyperlegible" w:hAnsi="Atkinson Hyperlegible"/>
                  <w:noProof/>
                  <w:sz w:val="24"/>
                </w:rPr>
              </w:pPr>
              <w:r w:rsidRPr="008219B0">
                <w:rPr>
                  <w:rFonts w:ascii="Atkinson Hyperlegible" w:hAnsi="Atkinson Hyperlegible"/>
                  <w:noProof/>
                  <w:sz w:val="24"/>
                </w:rPr>
                <w:t xml:space="preserve">Ives, S., 2004. </w:t>
              </w:r>
              <w:r w:rsidRPr="008219B0">
                <w:rPr>
                  <w:rFonts w:ascii="Atkinson Hyperlegible" w:hAnsi="Atkinson Hyperlegible"/>
                  <w:i/>
                  <w:iCs/>
                  <w:noProof/>
                  <w:sz w:val="24"/>
                </w:rPr>
                <w:t xml:space="preserve">Did Quilts Hold Codes to the Underground Railroad?. </w:t>
              </w:r>
              <w:r w:rsidRPr="008219B0">
                <w:rPr>
                  <w:rFonts w:ascii="Atkinson Hyperlegible" w:hAnsi="Atkinson Hyperlegible"/>
                  <w:noProof/>
                  <w:sz w:val="24"/>
                </w:rPr>
                <w:t xml:space="preserve">[Online] </w:t>
              </w:r>
              <w:r w:rsidRPr="008219B0">
                <w:rPr>
                  <w:rFonts w:ascii="Atkinson Hyperlegible" w:hAnsi="Atkinson Hyperlegible"/>
                  <w:noProof/>
                  <w:sz w:val="24"/>
                </w:rPr>
                <w:br/>
                <w:t xml:space="preserve">Available at: </w:t>
              </w:r>
              <w:r w:rsidRPr="008219B0">
                <w:rPr>
                  <w:rFonts w:ascii="Atkinson Hyperlegible" w:hAnsi="Atkinson Hyperlegible"/>
                  <w:noProof/>
                  <w:sz w:val="24"/>
                  <w:u w:val="single"/>
                </w:rPr>
                <w:t>https://www.nationalgeographic.com/culture/article/did-quilts-hold-codes-to-the-underground-railroad</w:t>
              </w:r>
              <w:r w:rsidRPr="008219B0">
                <w:rPr>
                  <w:rFonts w:ascii="Atkinson Hyperlegible" w:hAnsi="Atkinson Hyperlegible"/>
                  <w:noProof/>
                  <w:sz w:val="24"/>
                </w:rPr>
                <w:br/>
                <w:t>[Accessed 06 02 2026].</w:t>
              </w:r>
            </w:p>
            <w:p w14:paraId="26094CB3" w14:textId="77777777" w:rsidR="008219B0" w:rsidRPr="008219B0" w:rsidRDefault="008219B0" w:rsidP="008219B0">
              <w:pPr>
                <w:pStyle w:val="Bibliography"/>
                <w:jc w:val="left"/>
                <w:rPr>
                  <w:rFonts w:ascii="Atkinson Hyperlegible" w:hAnsi="Atkinson Hyperlegible"/>
                  <w:noProof/>
                  <w:sz w:val="24"/>
                </w:rPr>
              </w:pPr>
              <w:r w:rsidRPr="008219B0">
                <w:rPr>
                  <w:rFonts w:ascii="Atkinson Hyperlegible" w:hAnsi="Atkinson Hyperlegible"/>
                  <w:noProof/>
                  <w:sz w:val="24"/>
                </w:rPr>
                <w:t xml:space="preserve">Lyall Slaughter, A., 2025. </w:t>
              </w:r>
              <w:r w:rsidRPr="008219B0">
                <w:rPr>
                  <w:rFonts w:ascii="Atkinson Hyperlegible" w:hAnsi="Atkinson Hyperlegible"/>
                  <w:i/>
                  <w:iCs/>
                  <w:noProof/>
                  <w:sz w:val="24"/>
                </w:rPr>
                <w:t xml:space="preserve">Threads of Freedom: How Women Have Used Quilts to Gather, Resist, and Inspire. </w:t>
              </w:r>
              <w:r w:rsidRPr="008219B0">
                <w:rPr>
                  <w:rFonts w:ascii="Atkinson Hyperlegible" w:hAnsi="Atkinson Hyperlegible"/>
                  <w:noProof/>
                  <w:sz w:val="24"/>
                </w:rPr>
                <w:t xml:space="preserve">[Online] </w:t>
              </w:r>
              <w:r w:rsidRPr="008219B0">
                <w:rPr>
                  <w:rFonts w:ascii="Atkinson Hyperlegible" w:hAnsi="Atkinson Hyperlegible"/>
                  <w:noProof/>
                  <w:sz w:val="24"/>
                </w:rPr>
                <w:br/>
                <w:t xml:space="preserve">Available at: </w:t>
              </w:r>
              <w:r w:rsidRPr="008219B0">
                <w:rPr>
                  <w:rFonts w:ascii="Atkinson Hyperlegible" w:hAnsi="Atkinson Hyperlegible"/>
                  <w:noProof/>
                  <w:sz w:val="24"/>
                  <w:u w:val="single"/>
                </w:rPr>
                <w:t>https://www.bondandgrace.com/lit-talk/threads-of-freedom-how-women-have-used-quilts-to-gather-resist-and-inspire</w:t>
              </w:r>
              <w:r w:rsidRPr="008219B0">
                <w:rPr>
                  <w:rFonts w:ascii="Atkinson Hyperlegible" w:hAnsi="Atkinson Hyperlegible"/>
                  <w:noProof/>
                  <w:sz w:val="24"/>
                </w:rPr>
                <w:br/>
                <w:t>[Accessed 13 02 2026].</w:t>
              </w:r>
            </w:p>
            <w:p w14:paraId="4DD0353C" w14:textId="77777777" w:rsidR="008219B0" w:rsidRPr="008219B0" w:rsidRDefault="008219B0" w:rsidP="008219B0">
              <w:pPr>
                <w:pStyle w:val="Bibliography"/>
                <w:jc w:val="left"/>
                <w:rPr>
                  <w:rFonts w:ascii="Atkinson Hyperlegible" w:hAnsi="Atkinson Hyperlegible"/>
                  <w:noProof/>
                  <w:sz w:val="24"/>
                </w:rPr>
              </w:pPr>
              <w:r w:rsidRPr="008219B0">
                <w:rPr>
                  <w:rFonts w:ascii="Atkinson Hyperlegible" w:hAnsi="Atkinson Hyperlegible"/>
                  <w:noProof/>
                  <w:sz w:val="24"/>
                </w:rPr>
                <w:t xml:space="preserve">Robertson, K., 2009. Threads of Hope: The Living Healing Quilt Project. </w:t>
              </w:r>
              <w:r w:rsidRPr="008219B0">
                <w:rPr>
                  <w:rFonts w:ascii="Atkinson Hyperlegible" w:hAnsi="Atkinson Hyperlegible"/>
                  <w:i/>
                  <w:iCs/>
                  <w:noProof/>
                  <w:sz w:val="24"/>
                </w:rPr>
                <w:t xml:space="preserve">ESC: English Studies in Canada, </w:t>
              </w:r>
              <w:r w:rsidRPr="008219B0">
                <w:rPr>
                  <w:rFonts w:ascii="Atkinson Hyperlegible" w:hAnsi="Atkinson Hyperlegible"/>
                  <w:noProof/>
                  <w:sz w:val="24"/>
                </w:rPr>
                <w:t>35(1 [accessed: https://kirstymairirobertson.com/2013/09/02/threads-of-hope/]), pp. 85-107.</w:t>
              </w:r>
            </w:p>
            <w:p w14:paraId="47972034" w14:textId="77777777" w:rsidR="008219B0" w:rsidRPr="008219B0" w:rsidRDefault="008219B0" w:rsidP="008219B0">
              <w:pPr>
                <w:pStyle w:val="Bibliography"/>
                <w:jc w:val="left"/>
                <w:rPr>
                  <w:rFonts w:ascii="Atkinson Hyperlegible" w:hAnsi="Atkinson Hyperlegible"/>
                  <w:noProof/>
                  <w:sz w:val="24"/>
                </w:rPr>
              </w:pPr>
              <w:r w:rsidRPr="008219B0">
                <w:rPr>
                  <w:rFonts w:ascii="Atkinson Hyperlegible" w:hAnsi="Atkinson Hyperlegible"/>
                  <w:noProof/>
                  <w:sz w:val="24"/>
                </w:rPr>
                <w:t xml:space="preserve">sherriquiltsalot, 2020. </w:t>
              </w:r>
              <w:r w:rsidRPr="008219B0">
                <w:rPr>
                  <w:rFonts w:ascii="Atkinson Hyperlegible" w:hAnsi="Atkinson Hyperlegible"/>
                  <w:i/>
                  <w:iCs/>
                  <w:noProof/>
                  <w:sz w:val="24"/>
                </w:rPr>
                <w:t xml:space="preserve">Star-Crossed Blocks. </w:t>
              </w:r>
              <w:r w:rsidRPr="008219B0">
                <w:rPr>
                  <w:rFonts w:ascii="Atkinson Hyperlegible" w:hAnsi="Atkinson Hyperlegible"/>
                  <w:noProof/>
                  <w:sz w:val="24"/>
                </w:rPr>
                <w:t xml:space="preserve">[Online] </w:t>
              </w:r>
              <w:r w:rsidRPr="008219B0">
                <w:rPr>
                  <w:rFonts w:ascii="Atkinson Hyperlegible" w:hAnsi="Atkinson Hyperlegible"/>
                  <w:noProof/>
                  <w:sz w:val="24"/>
                </w:rPr>
                <w:br/>
                <w:t xml:space="preserve">Available at: </w:t>
              </w:r>
              <w:r w:rsidRPr="008219B0">
                <w:rPr>
                  <w:rFonts w:ascii="Atkinson Hyperlegible" w:hAnsi="Atkinson Hyperlegible"/>
                  <w:noProof/>
                  <w:sz w:val="24"/>
                  <w:u w:val="single"/>
                </w:rPr>
                <w:t>https://sherriquiltsalot.com/2020/05/20/star-crossed-blocks/</w:t>
              </w:r>
              <w:r w:rsidRPr="008219B0">
                <w:rPr>
                  <w:rFonts w:ascii="Atkinson Hyperlegible" w:hAnsi="Atkinson Hyperlegible"/>
                  <w:noProof/>
                  <w:sz w:val="24"/>
                </w:rPr>
                <w:br/>
                <w:t>[Accessed 11 February 2026].</w:t>
              </w:r>
            </w:p>
            <w:p w14:paraId="0BBB49D4" w14:textId="77777777" w:rsidR="008219B0" w:rsidRPr="008219B0" w:rsidRDefault="008219B0" w:rsidP="008219B0">
              <w:pPr>
                <w:pStyle w:val="Bibliography"/>
                <w:jc w:val="left"/>
                <w:rPr>
                  <w:rFonts w:ascii="Atkinson Hyperlegible" w:hAnsi="Atkinson Hyperlegible"/>
                  <w:noProof/>
                  <w:sz w:val="24"/>
                </w:rPr>
              </w:pPr>
              <w:r w:rsidRPr="008219B0">
                <w:rPr>
                  <w:rFonts w:ascii="Atkinson Hyperlegible" w:hAnsi="Atkinson Hyperlegible"/>
                  <w:noProof/>
                  <w:sz w:val="24"/>
                </w:rPr>
                <w:t xml:space="preserve">Social Justice Sewing Academy, n.d. </w:t>
              </w:r>
              <w:r w:rsidRPr="008219B0">
                <w:rPr>
                  <w:rFonts w:ascii="Atkinson Hyperlegible" w:hAnsi="Atkinson Hyperlegible"/>
                  <w:i/>
                  <w:iCs/>
                  <w:noProof/>
                  <w:sz w:val="24"/>
                </w:rPr>
                <w:t xml:space="preserve">Rememberance Project. </w:t>
              </w:r>
              <w:r w:rsidRPr="008219B0">
                <w:rPr>
                  <w:rFonts w:ascii="Atkinson Hyperlegible" w:hAnsi="Atkinson Hyperlegible"/>
                  <w:noProof/>
                  <w:sz w:val="24"/>
                </w:rPr>
                <w:t xml:space="preserve">[Online] </w:t>
              </w:r>
              <w:r w:rsidRPr="008219B0">
                <w:rPr>
                  <w:rFonts w:ascii="Atkinson Hyperlegible" w:hAnsi="Atkinson Hyperlegible"/>
                  <w:noProof/>
                  <w:sz w:val="24"/>
                </w:rPr>
                <w:br/>
                <w:t xml:space="preserve">Available at: </w:t>
              </w:r>
              <w:r w:rsidRPr="008219B0">
                <w:rPr>
                  <w:rFonts w:ascii="Atkinson Hyperlegible" w:hAnsi="Atkinson Hyperlegible"/>
                  <w:noProof/>
                  <w:sz w:val="24"/>
                  <w:u w:val="single"/>
                </w:rPr>
                <w:t>https://www.sjsacademy.org/remembrance-project</w:t>
              </w:r>
              <w:r w:rsidRPr="008219B0">
                <w:rPr>
                  <w:rFonts w:ascii="Atkinson Hyperlegible" w:hAnsi="Atkinson Hyperlegible"/>
                  <w:noProof/>
                  <w:sz w:val="24"/>
                </w:rPr>
                <w:br/>
                <w:t>[Accessed 13 February 2026].</w:t>
              </w:r>
            </w:p>
            <w:p w14:paraId="2B0C02D0" w14:textId="77777777" w:rsidR="008219B0" w:rsidRPr="008219B0" w:rsidRDefault="008219B0" w:rsidP="008219B0">
              <w:pPr>
                <w:pStyle w:val="Bibliography"/>
                <w:jc w:val="left"/>
                <w:rPr>
                  <w:rFonts w:ascii="Atkinson Hyperlegible" w:hAnsi="Atkinson Hyperlegible"/>
                  <w:noProof/>
                  <w:sz w:val="24"/>
                </w:rPr>
              </w:pPr>
              <w:r w:rsidRPr="008219B0">
                <w:rPr>
                  <w:rFonts w:ascii="Atkinson Hyperlegible" w:hAnsi="Atkinson Hyperlegible"/>
                  <w:noProof/>
                  <w:sz w:val="24"/>
                </w:rPr>
                <w:t xml:space="preserve">Trail, S. &amp; Duryea Wong, T., 2021. </w:t>
              </w:r>
              <w:r w:rsidRPr="008219B0">
                <w:rPr>
                  <w:rFonts w:ascii="Atkinson Hyperlegible" w:hAnsi="Atkinson Hyperlegible"/>
                  <w:i/>
                  <w:iCs/>
                  <w:noProof/>
                  <w:sz w:val="24"/>
                </w:rPr>
                <w:t xml:space="preserve">Stitching Stolen Lives: Amplifying Voices, Empowering Youth &amp; Building Empathy Through Quilts. </w:t>
              </w:r>
              <w:r w:rsidRPr="008219B0">
                <w:rPr>
                  <w:rFonts w:ascii="Atkinson Hyperlegible" w:hAnsi="Atkinson Hyperlegible"/>
                  <w:noProof/>
                  <w:sz w:val="24"/>
                </w:rPr>
                <w:t>Lafayette: C&amp;T Publishing, Inc..</w:t>
              </w:r>
            </w:p>
            <w:p w14:paraId="06D4B344" w14:textId="77777777" w:rsidR="008219B0" w:rsidRPr="008219B0" w:rsidRDefault="008219B0" w:rsidP="008219B0">
              <w:pPr>
                <w:pStyle w:val="Bibliography"/>
                <w:jc w:val="left"/>
                <w:rPr>
                  <w:rFonts w:ascii="Atkinson Hyperlegible" w:hAnsi="Atkinson Hyperlegible"/>
                  <w:noProof/>
                  <w:sz w:val="24"/>
                </w:rPr>
              </w:pPr>
              <w:r w:rsidRPr="008219B0">
                <w:rPr>
                  <w:rFonts w:ascii="Atkinson Hyperlegible" w:hAnsi="Atkinson Hyperlegible"/>
                  <w:noProof/>
                  <w:sz w:val="24"/>
                </w:rPr>
                <w:t xml:space="preserve">Truth and Reconciliation Commission of Canada, 2015. </w:t>
              </w:r>
              <w:r w:rsidRPr="008219B0">
                <w:rPr>
                  <w:rFonts w:ascii="Atkinson Hyperlegible" w:hAnsi="Atkinson Hyperlegible"/>
                  <w:i/>
                  <w:iCs/>
                  <w:noProof/>
                  <w:sz w:val="24"/>
                </w:rPr>
                <w:t xml:space="preserve">Honouring the Truth, Reconciling for the Future: Summary of the Final Report of the Truth and Reconciliation Commission of Canada. </w:t>
              </w:r>
              <w:r w:rsidRPr="008219B0">
                <w:rPr>
                  <w:rFonts w:ascii="Atkinson Hyperlegible" w:hAnsi="Atkinson Hyperlegible"/>
                  <w:noProof/>
                  <w:sz w:val="24"/>
                </w:rPr>
                <w:t xml:space="preserve">[Online] </w:t>
              </w:r>
              <w:r w:rsidRPr="008219B0">
                <w:rPr>
                  <w:rFonts w:ascii="Atkinson Hyperlegible" w:hAnsi="Atkinson Hyperlegible"/>
                  <w:noProof/>
                  <w:sz w:val="24"/>
                </w:rPr>
                <w:br/>
                <w:t xml:space="preserve">Available at: </w:t>
              </w:r>
              <w:r w:rsidRPr="008219B0">
                <w:rPr>
                  <w:rFonts w:ascii="Atkinson Hyperlegible" w:hAnsi="Atkinson Hyperlegible"/>
                  <w:noProof/>
                  <w:sz w:val="24"/>
                  <w:u w:val="single"/>
                </w:rPr>
                <w:t>https://nctr.ca/about/history-of-the-trc/truth-and-reconciliation-commission-of-canada/</w:t>
              </w:r>
              <w:r w:rsidRPr="008219B0">
                <w:rPr>
                  <w:rFonts w:ascii="Atkinson Hyperlegible" w:hAnsi="Atkinson Hyperlegible"/>
                  <w:noProof/>
                  <w:sz w:val="24"/>
                </w:rPr>
                <w:br/>
                <w:t>[Accessed 13 February 2026].</w:t>
              </w:r>
            </w:p>
            <w:p w14:paraId="76C0A221" w14:textId="76B3E8F8" w:rsidR="006A2010" w:rsidRPr="008219B0" w:rsidRDefault="00BC3686" w:rsidP="008219B0">
              <w:pPr>
                <w:jc w:val="left"/>
                <w:rPr>
                  <w:rFonts w:ascii="Atkinson Hyperlegible" w:hAnsi="Atkinson Hyperlegible"/>
                  <w:sz w:val="24"/>
                </w:rPr>
              </w:pPr>
              <w:r w:rsidRPr="008219B0">
                <w:rPr>
                  <w:rFonts w:ascii="Atkinson Hyperlegible" w:hAnsi="Atkinson Hyperlegible"/>
                  <w:b/>
                  <w:bCs/>
                  <w:noProof/>
                  <w:sz w:val="24"/>
                </w:rPr>
                <w:fldChar w:fldCharType="end"/>
              </w:r>
            </w:p>
          </w:sdtContent>
        </w:sdt>
      </w:sdtContent>
    </w:sdt>
    <w:sectPr w:rsidR="006A2010" w:rsidRPr="008219B0" w:rsidSect="006A2010">
      <w:headerReference w:type="default" r:id="rId25"/>
      <w:footerReference w:type="default" r:id="rId26"/>
      <w:headerReference w:type="first" r:id="rId27"/>
      <w:footerReference w:type="first" r:id="rId28"/>
      <w:pgSz w:w="11906" w:h="16838"/>
      <w:pgMar w:top="1440" w:right="1080" w:bottom="1440" w:left="1080" w:header="340" w:footer="3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C47C10" w14:textId="77777777" w:rsidR="00BC3686" w:rsidRDefault="00BC3686" w:rsidP="00DF60E9">
      <w:r>
        <w:separator/>
      </w:r>
    </w:p>
  </w:endnote>
  <w:endnote w:type="continuationSeparator" w:id="0">
    <w:p w14:paraId="54908636" w14:textId="77777777" w:rsidR="00BC3686" w:rsidRDefault="00BC3686" w:rsidP="00DF60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Josefin Sans">
    <w:panose1 w:val="00000000000000000000"/>
    <w:charset w:val="00"/>
    <w:family w:val="auto"/>
    <w:pitch w:val="variable"/>
    <w:sig w:usb0="A00000FF" w:usb1="4000204B" w:usb2="00000000" w:usb3="00000000" w:csb0="00000193" w:csb1="00000000"/>
    <w:embedRegular r:id="rId1" w:fontKey="{CBD5287B-188B-448D-9688-AC66C3466BD3}"/>
    <w:embedItalic r:id="rId2" w:fontKey="{9066139D-91F2-4CAC-86B7-05576ACE77B6}"/>
  </w:font>
  <w:font w:name="Aptos">
    <w:charset w:val="00"/>
    <w:family w:val="swiss"/>
    <w:pitch w:val="variable"/>
    <w:sig w:usb0="20000287" w:usb1="00000003" w:usb2="00000000" w:usb3="00000000" w:csb0="0000019F" w:csb1="00000000"/>
    <w:embedRegular r:id="rId3" w:fontKey="{EE99DFFB-0825-490D-B2F9-C716B509D6AC}"/>
    <w:embedBold r:id="rId4" w:fontKey="{D7F23E36-04A7-4F62-999E-580ACD78D39B}"/>
    <w:embedItalic r:id="rId5" w:fontKey="{1FF173DB-1616-4F0C-845F-F3AA8294B54D}"/>
    <w:embedBoldItalic r:id="rId6" w:fontKey="{9CD6E393-445F-40CF-A7E8-1542E5A20EBB}"/>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exend">
    <w:panose1 w:val="00000000000000000000"/>
    <w:charset w:val="00"/>
    <w:family w:val="auto"/>
    <w:pitch w:val="variable"/>
    <w:sig w:usb0="A00000FF" w:usb1="4000205B" w:usb2="00000000" w:usb3="00000000" w:csb0="00000193" w:csb1="00000000"/>
    <w:embedRegular r:id="rId7" w:fontKey="{2E6B908E-0240-4633-8B4D-D6C18478D703}"/>
    <w:embedBold r:id="rId8" w:fontKey="{E4260C39-A1D2-480A-A085-25845346AF9F}"/>
    <w:embedItalic r:id="rId9" w:fontKey="{9E508466-29ED-488F-B9D8-B68946EED817}"/>
  </w:font>
  <w:font w:name="Segoe UI">
    <w:panose1 w:val="020B0502040204020203"/>
    <w:charset w:val="00"/>
    <w:family w:val="swiss"/>
    <w:pitch w:val="variable"/>
    <w:sig w:usb0="E4002EFF" w:usb1="C000E47F" w:usb2="00000009" w:usb3="00000000" w:csb0="000001FF" w:csb1="00000000"/>
    <w:embedRegular r:id="rId10" w:fontKey="{DCC01090-970F-40D7-A8F9-189E709FF2E9}"/>
  </w:font>
  <w:font w:name="Atkinson Hyperlegible">
    <w:panose1 w:val="00000000000000000000"/>
    <w:charset w:val="00"/>
    <w:family w:val="auto"/>
    <w:pitch w:val="variable"/>
    <w:sig w:usb0="800000EF" w:usb1="0000204B" w:usb2="00000000" w:usb3="00000000" w:csb0="00000003" w:csb1="00000000"/>
    <w:embedRegular r:id="rId11" w:fontKey="{802F076C-58D2-4C68-A084-7C81C54EA65B}"/>
    <w:embedBold r:id="rId12" w:fontKey="{3179A0F6-2D85-44F4-8F08-2C9ECC44CC6F}"/>
    <w:embedItalic r:id="rId13" w:fontKey="{B1F5DD91-C688-4941-9167-8245DC25BD7A}"/>
    <w:embedBoldItalic r:id="rId14" w:fontKey="{C67B7F7A-0561-4CED-9E9C-F239C270CB2D}"/>
  </w:font>
  <w:font w:name="Aptos Display">
    <w:charset w:val="00"/>
    <w:family w:val="swiss"/>
    <w:pitch w:val="variable"/>
    <w:sig w:usb0="20000287" w:usb1="00000003" w:usb2="00000000" w:usb3="00000000" w:csb0="0000019F" w:csb1="00000000"/>
    <w:embedRegular r:id="rId15" w:fontKey="{09415072-2AF1-461D-9B39-6BDF8C2E3F9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90529630"/>
      <w:docPartObj>
        <w:docPartGallery w:val="Page Numbers (Bottom of Page)"/>
        <w:docPartUnique/>
      </w:docPartObj>
    </w:sdtPr>
    <w:sdtEndPr/>
    <w:sdtContent>
      <w:sdt>
        <w:sdtPr>
          <w:id w:val="1728636285"/>
          <w:docPartObj>
            <w:docPartGallery w:val="Page Numbers (Top of Page)"/>
            <w:docPartUnique/>
          </w:docPartObj>
        </w:sdtPr>
        <w:sdtEndPr/>
        <w:sdtContent>
          <w:p w14:paraId="12DAC9CB" w14:textId="58521316" w:rsidR="002218B8" w:rsidRPr="002218B8" w:rsidRDefault="002218B8" w:rsidP="00DF60E9">
            <w:pPr>
              <w:pStyle w:val="Footer"/>
            </w:pPr>
            <w:r w:rsidRPr="007B4F3F">
              <w:rPr>
                <w:lang w:val="en-GB"/>
              </w:rPr>
              <w:t xml:space="preserve">Page </w:t>
            </w:r>
            <w:r w:rsidRPr="007B4F3F">
              <w:fldChar w:fldCharType="begin"/>
            </w:r>
            <w:r w:rsidRPr="007B4F3F">
              <w:instrText>PAGE</w:instrText>
            </w:r>
            <w:r w:rsidRPr="007B4F3F">
              <w:fldChar w:fldCharType="separate"/>
            </w:r>
            <w:r w:rsidRPr="007B4F3F">
              <w:rPr>
                <w:lang w:val="en-GB"/>
              </w:rPr>
              <w:t>2</w:t>
            </w:r>
            <w:r w:rsidRPr="007B4F3F">
              <w:fldChar w:fldCharType="end"/>
            </w:r>
            <w:r w:rsidRPr="007B4F3F">
              <w:rPr>
                <w:lang w:val="en-GB"/>
              </w:rPr>
              <w:t xml:space="preserve"> of </w:t>
            </w:r>
            <w:r w:rsidRPr="007B4F3F">
              <w:fldChar w:fldCharType="begin"/>
            </w:r>
            <w:r w:rsidRPr="007B4F3F">
              <w:instrText>NUMPAGES</w:instrText>
            </w:r>
            <w:r w:rsidRPr="007B4F3F">
              <w:fldChar w:fldCharType="separate"/>
            </w:r>
            <w:r w:rsidRPr="007B4F3F">
              <w:rPr>
                <w:lang w:val="en-GB"/>
              </w:rPr>
              <w:t>2</w:t>
            </w:r>
            <w:r w:rsidRPr="007B4F3F">
              <w:fldChar w:fldCharType="end"/>
            </w:r>
            <w:r w:rsidRPr="007B4F3F">
              <w:t xml:space="preserve">  | version: </w:t>
            </w:r>
            <w:r w:rsidRPr="007B4F3F">
              <w:fldChar w:fldCharType="begin"/>
            </w:r>
            <w:r w:rsidRPr="007B4F3F">
              <w:rPr>
                <w:lang w:val="en-GB"/>
              </w:rPr>
              <w:instrText xml:space="preserve"> DATE \@ "dd MMMM yyyy" </w:instrText>
            </w:r>
            <w:r w:rsidRPr="007B4F3F">
              <w:fldChar w:fldCharType="separate"/>
            </w:r>
            <w:r w:rsidR="00DD779E">
              <w:rPr>
                <w:noProof/>
                <w:lang w:val="en-GB"/>
              </w:rPr>
              <w:t>26 February 2026</w:t>
            </w:r>
            <w:r w:rsidRPr="007B4F3F">
              <w:fldChar w:fldCharType="end"/>
            </w:r>
            <w:r w:rsidRPr="007B4F3F">
              <w:t xml:space="preserve">, </w:t>
            </w:r>
            <w:r w:rsidRPr="007B4F3F">
              <w:fldChar w:fldCharType="begin"/>
            </w:r>
            <w:r w:rsidRPr="007B4F3F">
              <w:instrText xml:space="preserve"> DATE \@ "HH:mm:ss" </w:instrText>
            </w:r>
            <w:r w:rsidRPr="007B4F3F">
              <w:fldChar w:fldCharType="separate"/>
            </w:r>
            <w:r w:rsidR="00DD779E">
              <w:rPr>
                <w:noProof/>
              </w:rPr>
              <w:t>01:29:48</w:t>
            </w:r>
            <w:r w:rsidRPr="007B4F3F">
              <w:fldChar w:fldCharType="end"/>
            </w:r>
          </w:p>
        </w:sdtContent>
      </w:sdt>
    </w:sdtContent>
  </w:sdt>
  <w:p w14:paraId="6E7C3CF2" w14:textId="77777777" w:rsidR="002218B8" w:rsidRPr="002218B8" w:rsidRDefault="002218B8" w:rsidP="00DF60E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93335807"/>
      <w:docPartObj>
        <w:docPartGallery w:val="Page Numbers (Bottom of Page)"/>
        <w:docPartUnique/>
      </w:docPartObj>
    </w:sdtPr>
    <w:sdtEndPr/>
    <w:sdtContent>
      <w:sdt>
        <w:sdtPr>
          <w:id w:val="-721980520"/>
          <w:docPartObj>
            <w:docPartGallery w:val="Page Numbers (Top of Page)"/>
            <w:docPartUnique/>
          </w:docPartObj>
        </w:sdtPr>
        <w:sdtEndPr/>
        <w:sdtContent>
          <w:p w14:paraId="4D367000" w14:textId="40A3F182" w:rsidR="009970C4" w:rsidRPr="009970C4" w:rsidRDefault="009970C4" w:rsidP="00DF60E9">
            <w:pPr>
              <w:pStyle w:val="Footer"/>
            </w:pPr>
            <w:r w:rsidRPr="009970C4">
              <w:rPr>
                <w:lang w:val="en-GB"/>
              </w:rPr>
              <w:t xml:space="preserve">Page </w:t>
            </w:r>
            <w:r w:rsidRPr="009970C4">
              <w:fldChar w:fldCharType="begin"/>
            </w:r>
            <w:r w:rsidRPr="009970C4">
              <w:instrText>PAGE</w:instrText>
            </w:r>
            <w:r w:rsidRPr="009970C4">
              <w:fldChar w:fldCharType="separate"/>
            </w:r>
            <w:r w:rsidRPr="009970C4">
              <w:rPr>
                <w:lang w:val="en-GB"/>
              </w:rPr>
              <w:t>2</w:t>
            </w:r>
            <w:r w:rsidRPr="009970C4">
              <w:fldChar w:fldCharType="end"/>
            </w:r>
            <w:r w:rsidRPr="009970C4">
              <w:rPr>
                <w:lang w:val="en-GB"/>
              </w:rPr>
              <w:t xml:space="preserve"> of </w:t>
            </w:r>
            <w:r w:rsidRPr="009970C4">
              <w:fldChar w:fldCharType="begin"/>
            </w:r>
            <w:r w:rsidRPr="009970C4">
              <w:instrText>NUMPAGES</w:instrText>
            </w:r>
            <w:r w:rsidRPr="009970C4">
              <w:fldChar w:fldCharType="separate"/>
            </w:r>
            <w:r w:rsidRPr="009970C4">
              <w:rPr>
                <w:lang w:val="en-GB"/>
              </w:rPr>
              <w:t>2</w:t>
            </w:r>
            <w:r w:rsidRPr="009970C4">
              <w:fldChar w:fldCharType="end"/>
            </w:r>
            <w:r>
              <w:t xml:space="preserve">  |  </w:t>
            </w:r>
            <w:r>
              <w:fldChar w:fldCharType="begin"/>
            </w:r>
            <w:r>
              <w:rPr>
                <w:lang w:val="en-GB"/>
              </w:rPr>
              <w:instrText xml:space="preserve"> DATE \@ "yyyy-MM-dd HH:mm" </w:instrText>
            </w:r>
            <w:r>
              <w:fldChar w:fldCharType="separate"/>
            </w:r>
            <w:r w:rsidR="00DD779E">
              <w:rPr>
                <w:noProof/>
                <w:lang w:val="en-GB"/>
              </w:rPr>
              <w:t>2026-02-26 01:29</w:t>
            </w:r>
            <w:r>
              <w:fldChar w:fldCharType="end"/>
            </w:r>
          </w:p>
        </w:sdtContent>
      </w:sdt>
    </w:sdtContent>
  </w:sdt>
  <w:p w14:paraId="3C7398E6" w14:textId="77777777" w:rsidR="009970C4" w:rsidRDefault="009970C4" w:rsidP="00DF60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B9AE08" w14:textId="77777777" w:rsidR="00BC3686" w:rsidRDefault="00BC3686" w:rsidP="00DF60E9">
      <w:r>
        <w:separator/>
      </w:r>
    </w:p>
  </w:footnote>
  <w:footnote w:type="continuationSeparator" w:id="0">
    <w:p w14:paraId="4B566829" w14:textId="77777777" w:rsidR="00BC3686" w:rsidRDefault="00BC3686" w:rsidP="00DF60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DE268C" w14:textId="77777777" w:rsidR="009970C4" w:rsidRDefault="009970C4" w:rsidP="00DF60E9">
    <w:pPr>
      <w:pStyle w:val="Header"/>
    </w:pPr>
  </w:p>
  <w:p w14:paraId="6279839A" w14:textId="77777777" w:rsidR="0016002B" w:rsidRDefault="0016002B" w:rsidP="00DF60E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56928D" w14:textId="77777777" w:rsidR="009970C4" w:rsidRDefault="009970C4" w:rsidP="00DF60E9">
    <w:pPr>
      <w:pStyle w:val="Header"/>
    </w:pPr>
    <w:r>
      <w:rPr>
        <w:noProof/>
      </w:rPr>
      <w:drawing>
        <wp:anchor distT="0" distB="0" distL="114300" distR="114300" simplePos="0" relativeHeight="251659264" behindDoc="0" locked="0" layoutInCell="1" allowOverlap="1" wp14:anchorId="6DFFB7DF" wp14:editId="46871D67">
          <wp:simplePos x="0" y="0"/>
          <wp:positionH relativeFrom="margin">
            <wp:align>center</wp:align>
          </wp:positionH>
          <wp:positionV relativeFrom="paragraph">
            <wp:posOffset>-5080</wp:posOffset>
          </wp:positionV>
          <wp:extent cx="1453019" cy="558800"/>
          <wp:effectExtent l="0" t="0" r="0" b="0"/>
          <wp:wrapNone/>
          <wp:docPr id="266348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3737280" name="Picture 1653737280"/>
                  <pic:cNvPicPr/>
                </pic:nvPicPr>
                <pic:blipFill>
                  <a:blip r:embed="rId1">
                    <a:extLst>
                      <a:ext uri="{28A0092B-C50C-407E-A947-70E740481C1C}">
                        <a14:useLocalDpi xmlns:a14="http://schemas.microsoft.com/office/drawing/2010/main" val="0"/>
                      </a:ext>
                    </a:extLst>
                  </a:blip>
                  <a:stretch>
                    <a:fillRect/>
                  </a:stretch>
                </pic:blipFill>
                <pic:spPr>
                  <a:xfrm>
                    <a:off x="0" y="0"/>
                    <a:ext cx="1453019" cy="55880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B58C5276"/>
    <w:lvl w:ilvl="0">
      <w:start w:val="1"/>
      <w:numFmt w:val="decimal"/>
      <w:pStyle w:val="ListNumber3"/>
      <w:lvlText w:val="%1."/>
      <w:lvlJc w:val="left"/>
      <w:pPr>
        <w:tabs>
          <w:tab w:val="num" w:pos="926"/>
        </w:tabs>
        <w:ind w:left="926" w:hanging="360"/>
      </w:pPr>
    </w:lvl>
  </w:abstractNum>
  <w:abstractNum w:abstractNumId="1" w15:restartNumberingAfterBreak="0">
    <w:nsid w:val="00F01936"/>
    <w:multiLevelType w:val="hybridMultilevel"/>
    <w:tmpl w:val="ABB02DBE"/>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1F25F6D"/>
    <w:multiLevelType w:val="hybridMultilevel"/>
    <w:tmpl w:val="54944D0E"/>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2E37BFB"/>
    <w:multiLevelType w:val="hybridMultilevel"/>
    <w:tmpl w:val="402E9BE0"/>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B75B09"/>
    <w:multiLevelType w:val="hybridMultilevel"/>
    <w:tmpl w:val="6890BF1E"/>
    <w:lvl w:ilvl="0" w:tplc="8EAA9FDC">
      <w:start w:val="1"/>
      <w:numFmt w:val="bullet"/>
      <w:pStyle w:val="BulletedLis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81764DF"/>
    <w:multiLevelType w:val="hybridMultilevel"/>
    <w:tmpl w:val="20E0A2DC"/>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A171C3B"/>
    <w:multiLevelType w:val="hybridMultilevel"/>
    <w:tmpl w:val="A66035E0"/>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C2C77A4"/>
    <w:multiLevelType w:val="hybridMultilevel"/>
    <w:tmpl w:val="3EC8C9D0"/>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027992"/>
    <w:multiLevelType w:val="hybridMultilevel"/>
    <w:tmpl w:val="63648EE4"/>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E222617"/>
    <w:multiLevelType w:val="hybridMultilevel"/>
    <w:tmpl w:val="E116896C"/>
    <w:lvl w:ilvl="0" w:tplc="04BAA7D0">
      <w:numFmt w:val="bullet"/>
      <w:lvlText w:val="•"/>
      <w:lvlJc w:val="left"/>
      <w:pPr>
        <w:ind w:left="1440" w:hanging="720"/>
      </w:pPr>
      <w:rPr>
        <w:rFonts w:ascii="Josefin Sans" w:eastAsiaTheme="minorHAnsi" w:hAnsi="Josefin San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20B90C26"/>
    <w:multiLevelType w:val="hybridMultilevel"/>
    <w:tmpl w:val="162CDE90"/>
    <w:lvl w:ilvl="0" w:tplc="F148EBFE">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226F3040"/>
    <w:multiLevelType w:val="hybridMultilevel"/>
    <w:tmpl w:val="76B22550"/>
    <w:lvl w:ilvl="0" w:tplc="D0FCD9C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7E9567A"/>
    <w:multiLevelType w:val="hybridMultilevel"/>
    <w:tmpl w:val="7CE617DA"/>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DB817BD"/>
    <w:multiLevelType w:val="hybridMultilevel"/>
    <w:tmpl w:val="DEA4D040"/>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1D16026"/>
    <w:multiLevelType w:val="hybridMultilevel"/>
    <w:tmpl w:val="B5EA4A46"/>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8ED210A"/>
    <w:multiLevelType w:val="hybridMultilevel"/>
    <w:tmpl w:val="24A88E9E"/>
    <w:lvl w:ilvl="0" w:tplc="B9069B74">
      <w:start w:val="1"/>
      <w:numFmt w:val="decimal"/>
      <w:pStyle w:val="NumberedList"/>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A5C1810"/>
    <w:multiLevelType w:val="hybridMultilevel"/>
    <w:tmpl w:val="BAEEEFC8"/>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F9742E6"/>
    <w:multiLevelType w:val="hybridMultilevel"/>
    <w:tmpl w:val="8842AB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11515EC"/>
    <w:multiLevelType w:val="hybridMultilevel"/>
    <w:tmpl w:val="66764E6C"/>
    <w:lvl w:ilvl="0" w:tplc="D5942666">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7F70F13"/>
    <w:multiLevelType w:val="hybridMultilevel"/>
    <w:tmpl w:val="E034B736"/>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ACA790E"/>
    <w:multiLevelType w:val="hybridMultilevel"/>
    <w:tmpl w:val="C8E210C0"/>
    <w:lvl w:ilvl="0" w:tplc="56300AE4">
      <w:numFmt w:val="bullet"/>
      <w:lvlText w:val="•"/>
      <w:lvlJc w:val="left"/>
      <w:pPr>
        <w:ind w:left="720" w:hanging="36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AF426E2"/>
    <w:multiLevelType w:val="hybridMultilevel"/>
    <w:tmpl w:val="1F02D450"/>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4EAC6D68"/>
    <w:multiLevelType w:val="hybridMultilevel"/>
    <w:tmpl w:val="2DAA1E0E"/>
    <w:lvl w:ilvl="0" w:tplc="4C1C3210">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51365BA0"/>
    <w:multiLevelType w:val="hybridMultilevel"/>
    <w:tmpl w:val="9034AC9E"/>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5457E11"/>
    <w:multiLevelType w:val="hybridMultilevel"/>
    <w:tmpl w:val="26923826"/>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5AD1C78"/>
    <w:multiLevelType w:val="hybridMultilevel"/>
    <w:tmpl w:val="ADE6021A"/>
    <w:lvl w:ilvl="0" w:tplc="04BAA7D0">
      <w:numFmt w:val="bullet"/>
      <w:lvlText w:val="•"/>
      <w:lvlJc w:val="left"/>
      <w:pPr>
        <w:ind w:left="1440" w:hanging="720"/>
      </w:pPr>
      <w:rPr>
        <w:rFonts w:ascii="Josefin Sans" w:eastAsiaTheme="minorHAnsi" w:hAnsi="Josefin San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6" w15:restartNumberingAfterBreak="0">
    <w:nsid w:val="57C979CA"/>
    <w:multiLevelType w:val="hybridMultilevel"/>
    <w:tmpl w:val="36104D24"/>
    <w:lvl w:ilvl="0" w:tplc="04BAA7D0">
      <w:numFmt w:val="bullet"/>
      <w:lvlText w:val="•"/>
      <w:lvlJc w:val="left"/>
      <w:pPr>
        <w:ind w:left="1440" w:hanging="720"/>
      </w:pPr>
      <w:rPr>
        <w:rFonts w:ascii="Josefin Sans" w:eastAsiaTheme="minorHAnsi" w:hAnsi="Josefin San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598500AC"/>
    <w:multiLevelType w:val="multilevel"/>
    <w:tmpl w:val="FA44B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27C697B"/>
    <w:multiLevelType w:val="hybridMultilevel"/>
    <w:tmpl w:val="CB261052"/>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3FA4273"/>
    <w:multiLevelType w:val="hybridMultilevel"/>
    <w:tmpl w:val="03DA1D20"/>
    <w:lvl w:ilvl="0" w:tplc="D4E27FF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6F20D67"/>
    <w:multiLevelType w:val="hybridMultilevel"/>
    <w:tmpl w:val="C44ADC78"/>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79A3DAE"/>
    <w:multiLevelType w:val="hybridMultilevel"/>
    <w:tmpl w:val="88BE6830"/>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B737ADC"/>
    <w:multiLevelType w:val="hybridMultilevel"/>
    <w:tmpl w:val="1CE2635A"/>
    <w:lvl w:ilvl="0" w:tplc="04BAA7D0">
      <w:numFmt w:val="bullet"/>
      <w:lvlText w:val="•"/>
      <w:lvlJc w:val="left"/>
      <w:pPr>
        <w:ind w:left="1440" w:hanging="720"/>
      </w:pPr>
      <w:rPr>
        <w:rFonts w:ascii="Josefin Sans" w:eastAsiaTheme="minorHAnsi" w:hAnsi="Josefin San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3" w15:restartNumberingAfterBreak="0">
    <w:nsid w:val="6E9E71DE"/>
    <w:multiLevelType w:val="hybridMultilevel"/>
    <w:tmpl w:val="55565468"/>
    <w:lvl w:ilvl="0" w:tplc="04BAA7D0">
      <w:numFmt w:val="bullet"/>
      <w:lvlText w:val="•"/>
      <w:lvlJc w:val="left"/>
      <w:pPr>
        <w:ind w:left="1440" w:hanging="720"/>
      </w:pPr>
      <w:rPr>
        <w:rFonts w:ascii="Josefin Sans" w:eastAsiaTheme="minorHAnsi" w:hAnsi="Josefin San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4" w15:restartNumberingAfterBreak="0">
    <w:nsid w:val="6F42117B"/>
    <w:multiLevelType w:val="hybridMultilevel"/>
    <w:tmpl w:val="9C249388"/>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F7E74A6"/>
    <w:multiLevelType w:val="hybridMultilevel"/>
    <w:tmpl w:val="B986D76C"/>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02C1919"/>
    <w:multiLevelType w:val="hybridMultilevel"/>
    <w:tmpl w:val="0CE64FA2"/>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4261D72"/>
    <w:multiLevelType w:val="hybridMultilevel"/>
    <w:tmpl w:val="7AEE5932"/>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81341A2"/>
    <w:multiLevelType w:val="hybridMultilevel"/>
    <w:tmpl w:val="4928FFE0"/>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9E51D88"/>
    <w:multiLevelType w:val="hybridMultilevel"/>
    <w:tmpl w:val="2F96E8F4"/>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EF01564"/>
    <w:multiLevelType w:val="hybridMultilevel"/>
    <w:tmpl w:val="82126716"/>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FD85937"/>
    <w:multiLevelType w:val="hybridMultilevel"/>
    <w:tmpl w:val="D0528B3C"/>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22948107">
    <w:abstractNumId w:val="17"/>
  </w:num>
  <w:num w:numId="2" w16cid:durableId="623313006">
    <w:abstractNumId w:val="21"/>
  </w:num>
  <w:num w:numId="3" w16cid:durableId="630944582">
    <w:abstractNumId w:val="12"/>
  </w:num>
  <w:num w:numId="4" w16cid:durableId="214049365">
    <w:abstractNumId w:val="20"/>
  </w:num>
  <w:num w:numId="5" w16cid:durableId="1984038819">
    <w:abstractNumId w:val="11"/>
  </w:num>
  <w:num w:numId="6" w16cid:durableId="2020965539">
    <w:abstractNumId w:val="23"/>
  </w:num>
  <w:num w:numId="7" w16cid:durableId="2116821433">
    <w:abstractNumId w:val="38"/>
  </w:num>
  <w:num w:numId="8" w16cid:durableId="1510019300">
    <w:abstractNumId w:val="14"/>
  </w:num>
  <w:num w:numId="9" w16cid:durableId="1351370703">
    <w:abstractNumId w:val="8"/>
  </w:num>
  <w:num w:numId="10" w16cid:durableId="340207523">
    <w:abstractNumId w:val="18"/>
  </w:num>
  <w:num w:numId="11" w16cid:durableId="1105885814">
    <w:abstractNumId w:val="24"/>
  </w:num>
  <w:num w:numId="12" w16cid:durableId="2097940902">
    <w:abstractNumId w:val="28"/>
  </w:num>
  <w:num w:numId="13" w16cid:durableId="518812826">
    <w:abstractNumId w:val="5"/>
  </w:num>
  <w:num w:numId="14" w16cid:durableId="1803694623">
    <w:abstractNumId w:val="7"/>
  </w:num>
  <w:num w:numId="15" w16cid:durableId="581450201">
    <w:abstractNumId w:val="35"/>
  </w:num>
  <w:num w:numId="16" w16cid:durableId="437025806">
    <w:abstractNumId w:val="2"/>
  </w:num>
  <w:num w:numId="17" w16cid:durableId="2090956320">
    <w:abstractNumId w:val="1"/>
  </w:num>
  <w:num w:numId="18" w16cid:durableId="1377391866">
    <w:abstractNumId w:val="16"/>
  </w:num>
  <w:num w:numId="19" w16cid:durableId="2070611620">
    <w:abstractNumId w:val="30"/>
  </w:num>
  <w:num w:numId="20" w16cid:durableId="305360144">
    <w:abstractNumId w:val="19"/>
  </w:num>
  <w:num w:numId="21" w16cid:durableId="1961567690">
    <w:abstractNumId w:val="31"/>
  </w:num>
  <w:num w:numId="22" w16cid:durableId="829176447">
    <w:abstractNumId w:val="32"/>
  </w:num>
  <w:num w:numId="23" w16cid:durableId="171650757">
    <w:abstractNumId w:val="3"/>
  </w:num>
  <w:num w:numId="24" w16cid:durableId="634141126">
    <w:abstractNumId w:val="13"/>
  </w:num>
  <w:num w:numId="25" w16cid:durableId="1754666179">
    <w:abstractNumId w:val="36"/>
  </w:num>
  <w:num w:numId="26" w16cid:durableId="611473876">
    <w:abstractNumId w:val="26"/>
  </w:num>
  <w:num w:numId="27" w16cid:durableId="1211918509">
    <w:abstractNumId w:val="41"/>
  </w:num>
  <w:num w:numId="28" w16cid:durableId="611668851">
    <w:abstractNumId w:val="39"/>
  </w:num>
  <w:num w:numId="29" w16cid:durableId="1136991123">
    <w:abstractNumId w:val="40"/>
  </w:num>
  <w:num w:numId="30" w16cid:durableId="1969897680">
    <w:abstractNumId w:val="37"/>
  </w:num>
  <w:num w:numId="31" w16cid:durableId="1277787666">
    <w:abstractNumId w:val="25"/>
  </w:num>
  <w:num w:numId="32" w16cid:durableId="1881895716">
    <w:abstractNumId w:val="34"/>
  </w:num>
  <w:num w:numId="33" w16cid:durableId="500856578">
    <w:abstractNumId w:val="6"/>
  </w:num>
  <w:num w:numId="34" w16cid:durableId="865600178">
    <w:abstractNumId w:val="9"/>
  </w:num>
  <w:num w:numId="35" w16cid:durableId="349841066">
    <w:abstractNumId w:val="33"/>
  </w:num>
  <w:num w:numId="36" w16cid:durableId="1854606592">
    <w:abstractNumId w:val="0"/>
  </w:num>
  <w:num w:numId="37" w16cid:durableId="1215854323">
    <w:abstractNumId w:val="10"/>
  </w:num>
  <w:num w:numId="38" w16cid:durableId="1582980418">
    <w:abstractNumId w:val="29"/>
  </w:num>
  <w:num w:numId="39" w16cid:durableId="2099784925">
    <w:abstractNumId w:val="22"/>
  </w:num>
  <w:num w:numId="40" w16cid:durableId="1735539580">
    <w:abstractNumId w:val="15"/>
  </w:num>
  <w:num w:numId="41" w16cid:durableId="845752215">
    <w:abstractNumId w:val="4"/>
  </w:num>
  <w:num w:numId="42" w16cid:durableId="1603146401">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TrueTypeFonts/>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3686"/>
    <w:rsid w:val="00013BAB"/>
    <w:rsid w:val="0009104D"/>
    <w:rsid w:val="0009731B"/>
    <w:rsid w:val="000A1FBD"/>
    <w:rsid w:val="000A380F"/>
    <w:rsid w:val="000D25E8"/>
    <w:rsid w:val="000D336F"/>
    <w:rsid w:val="000D4DBA"/>
    <w:rsid w:val="00132BA4"/>
    <w:rsid w:val="00146B10"/>
    <w:rsid w:val="0016002B"/>
    <w:rsid w:val="001A44D1"/>
    <w:rsid w:val="001B3443"/>
    <w:rsid w:val="001C1E0D"/>
    <w:rsid w:val="001C688F"/>
    <w:rsid w:val="001E09D1"/>
    <w:rsid w:val="00200D3A"/>
    <w:rsid w:val="00215D73"/>
    <w:rsid w:val="002218B8"/>
    <w:rsid w:val="00297C59"/>
    <w:rsid w:val="002B11E4"/>
    <w:rsid w:val="002D46C2"/>
    <w:rsid w:val="003104D9"/>
    <w:rsid w:val="00330202"/>
    <w:rsid w:val="00355CC6"/>
    <w:rsid w:val="003E06A1"/>
    <w:rsid w:val="003E532E"/>
    <w:rsid w:val="003F1BE0"/>
    <w:rsid w:val="00405C69"/>
    <w:rsid w:val="0043173A"/>
    <w:rsid w:val="00471554"/>
    <w:rsid w:val="004B75DD"/>
    <w:rsid w:val="004C6772"/>
    <w:rsid w:val="004E0B54"/>
    <w:rsid w:val="004E5318"/>
    <w:rsid w:val="00511D3E"/>
    <w:rsid w:val="005223B7"/>
    <w:rsid w:val="00556A28"/>
    <w:rsid w:val="005832D9"/>
    <w:rsid w:val="005B4D91"/>
    <w:rsid w:val="005D0CA2"/>
    <w:rsid w:val="005E27B2"/>
    <w:rsid w:val="005E5EC7"/>
    <w:rsid w:val="00614E2B"/>
    <w:rsid w:val="00616599"/>
    <w:rsid w:val="006A2010"/>
    <w:rsid w:val="006B1237"/>
    <w:rsid w:val="006F0DBF"/>
    <w:rsid w:val="00713E33"/>
    <w:rsid w:val="00744D58"/>
    <w:rsid w:val="007648AE"/>
    <w:rsid w:val="007A24DE"/>
    <w:rsid w:val="007B0772"/>
    <w:rsid w:val="007B4F3F"/>
    <w:rsid w:val="007C67C5"/>
    <w:rsid w:val="007D673F"/>
    <w:rsid w:val="007F6FD2"/>
    <w:rsid w:val="00803E64"/>
    <w:rsid w:val="008219B0"/>
    <w:rsid w:val="0084754A"/>
    <w:rsid w:val="0085635A"/>
    <w:rsid w:val="00857E00"/>
    <w:rsid w:val="008C3949"/>
    <w:rsid w:val="008C7FED"/>
    <w:rsid w:val="008D249C"/>
    <w:rsid w:val="008F2DCD"/>
    <w:rsid w:val="008F77BD"/>
    <w:rsid w:val="009504E7"/>
    <w:rsid w:val="00970591"/>
    <w:rsid w:val="00980EFB"/>
    <w:rsid w:val="0099341C"/>
    <w:rsid w:val="00994E74"/>
    <w:rsid w:val="009970C4"/>
    <w:rsid w:val="009B6456"/>
    <w:rsid w:val="009C44F2"/>
    <w:rsid w:val="009E7637"/>
    <w:rsid w:val="00A015CF"/>
    <w:rsid w:val="00A0249B"/>
    <w:rsid w:val="00A40465"/>
    <w:rsid w:val="00A4428D"/>
    <w:rsid w:val="00A71870"/>
    <w:rsid w:val="00A76EAC"/>
    <w:rsid w:val="00AB2E37"/>
    <w:rsid w:val="00AF2FB7"/>
    <w:rsid w:val="00B04B2E"/>
    <w:rsid w:val="00B05BB9"/>
    <w:rsid w:val="00B23E39"/>
    <w:rsid w:val="00BB73B7"/>
    <w:rsid w:val="00BC3686"/>
    <w:rsid w:val="00C247EA"/>
    <w:rsid w:val="00C56653"/>
    <w:rsid w:val="00CE28BE"/>
    <w:rsid w:val="00CF4807"/>
    <w:rsid w:val="00CF7D58"/>
    <w:rsid w:val="00D0732D"/>
    <w:rsid w:val="00D126A7"/>
    <w:rsid w:val="00D21C8A"/>
    <w:rsid w:val="00D31061"/>
    <w:rsid w:val="00D6479A"/>
    <w:rsid w:val="00DA2C3B"/>
    <w:rsid w:val="00DD779E"/>
    <w:rsid w:val="00DE43CB"/>
    <w:rsid w:val="00DF60E9"/>
    <w:rsid w:val="00E44AAE"/>
    <w:rsid w:val="00E5307A"/>
    <w:rsid w:val="00E763F9"/>
    <w:rsid w:val="00E8375E"/>
    <w:rsid w:val="00E87383"/>
    <w:rsid w:val="00E941A7"/>
    <w:rsid w:val="00EA1F79"/>
    <w:rsid w:val="00EA75BF"/>
    <w:rsid w:val="00F265C9"/>
    <w:rsid w:val="00F30B83"/>
    <w:rsid w:val="00F4112D"/>
    <w:rsid w:val="00F76483"/>
    <w:rsid w:val="00F842CC"/>
    <w:rsid w:val="00FD5C81"/>
    <w:rsid w:val="00FF764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180D5E"/>
  <w15:chartTrackingRefBased/>
  <w15:docId w15:val="{5415ECC6-10AE-4401-A633-AAE00F88B0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60E9"/>
    <w:pPr>
      <w:tabs>
        <w:tab w:val="left" w:pos="2840"/>
      </w:tabs>
      <w:spacing w:before="240" w:after="240" w:line="288" w:lineRule="auto"/>
      <w:jc w:val="both"/>
    </w:pPr>
    <w:rPr>
      <w:rFonts w:ascii="Lexend" w:hAnsi="Lexend"/>
      <w:sz w:val="22"/>
      <w:lang w:val="en-US"/>
    </w:rPr>
  </w:style>
  <w:style w:type="paragraph" w:styleId="Heading1">
    <w:name w:val="heading 1"/>
    <w:basedOn w:val="Normal"/>
    <w:next w:val="Normal"/>
    <w:link w:val="Heading1Char"/>
    <w:uiPriority w:val="9"/>
    <w:qFormat/>
    <w:rsid w:val="00DF60E9"/>
    <w:pPr>
      <w:spacing w:before="480" w:line="264" w:lineRule="auto"/>
      <w:outlineLvl w:val="0"/>
    </w:pPr>
    <w:rPr>
      <w:b/>
      <w:bCs/>
      <w:sz w:val="48"/>
      <w:szCs w:val="48"/>
    </w:rPr>
  </w:style>
  <w:style w:type="paragraph" w:styleId="Heading2">
    <w:name w:val="heading 2"/>
    <w:basedOn w:val="Normal"/>
    <w:next w:val="Normal"/>
    <w:link w:val="Heading2Char"/>
    <w:uiPriority w:val="9"/>
    <w:unhideWhenUsed/>
    <w:qFormat/>
    <w:rsid w:val="00DF60E9"/>
    <w:pPr>
      <w:spacing w:before="360" w:after="160" w:line="276" w:lineRule="auto"/>
      <w:outlineLvl w:val="1"/>
    </w:pPr>
    <w:rPr>
      <w:b/>
      <w:bCs/>
      <w:color w:val="1A8FBF" w:themeColor="text2"/>
      <w:sz w:val="40"/>
      <w:szCs w:val="40"/>
    </w:rPr>
  </w:style>
  <w:style w:type="paragraph" w:styleId="Heading3">
    <w:name w:val="heading 3"/>
    <w:basedOn w:val="Heading4"/>
    <w:next w:val="Normal"/>
    <w:link w:val="Heading3Char"/>
    <w:uiPriority w:val="9"/>
    <w:unhideWhenUsed/>
    <w:qFormat/>
    <w:rsid w:val="00DF60E9"/>
    <w:pPr>
      <w:outlineLvl w:val="2"/>
    </w:pPr>
    <w:rPr>
      <w:b/>
      <w:bCs/>
      <w:color w:val="002D5D" w:themeColor="text1"/>
    </w:rPr>
  </w:style>
  <w:style w:type="paragraph" w:styleId="Heading4">
    <w:name w:val="heading 4"/>
    <w:basedOn w:val="Normal"/>
    <w:next w:val="Normal"/>
    <w:link w:val="Heading4Char"/>
    <w:uiPriority w:val="9"/>
    <w:unhideWhenUsed/>
    <w:qFormat/>
    <w:rsid w:val="00DF60E9"/>
    <w:pPr>
      <w:spacing w:before="280" w:after="80" w:line="276" w:lineRule="auto"/>
      <w:outlineLvl w:val="3"/>
    </w:pPr>
    <w:rPr>
      <w:color w:val="1A8FBF" w:themeColor="text2"/>
      <w:sz w:val="32"/>
      <w:szCs w:val="32"/>
    </w:rPr>
  </w:style>
  <w:style w:type="paragraph" w:styleId="Heading5">
    <w:name w:val="heading 5"/>
    <w:basedOn w:val="Normal"/>
    <w:next w:val="Normal"/>
    <w:link w:val="Heading5Char"/>
    <w:uiPriority w:val="9"/>
    <w:unhideWhenUsed/>
    <w:qFormat/>
    <w:rsid w:val="00DF60E9"/>
    <w:pPr>
      <w:spacing w:before="280" w:after="40" w:line="276" w:lineRule="auto"/>
      <w:outlineLvl w:val="4"/>
    </w:pPr>
    <w:rPr>
      <w:sz w:val="28"/>
      <w:szCs w:val="28"/>
    </w:rPr>
  </w:style>
  <w:style w:type="paragraph" w:styleId="Heading6">
    <w:name w:val="heading 6"/>
    <w:basedOn w:val="Normal"/>
    <w:next w:val="Normal"/>
    <w:link w:val="Heading6Char"/>
    <w:uiPriority w:val="9"/>
    <w:unhideWhenUsed/>
    <w:qFormat/>
    <w:rsid w:val="00DF60E9"/>
    <w:pPr>
      <w:spacing w:before="200" w:after="40" w:line="276" w:lineRule="auto"/>
      <w:outlineLvl w:val="5"/>
    </w:pPr>
    <w:rPr>
      <w:color w:val="1A8FBF" w:themeColor="text2"/>
      <w:sz w:val="24"/>
    </w:rPr>
  </w:style>
  <w:style w:type="paragraph" w:styleId="Heading7">
    <w:name w:val="heading 7"/>
    <w:basedOn w:val="Normal"/>
    <w:next w:val="Normal"/>
    <w:link w:val="Heading7Char"/>
    <w:uiPriority w:val="9"/>
    <w:semiHidden/>
    <w:unhideWhenUsed/>
    <w:qFormat/>
    <w:rsid w:val="00511D3E"/>
    <w:pPr>
      <w:keepNext/>
      <w:keepLines/>
      <w:spacing w:before="40" w:after="0"/>
      <w:outlineLvl w:val="6"/>
    </w:pPr>
    <w:rPr>
      <w:rFonts w:eastAsiaTheme="majorEastAsia" w:cstheme="majorBidi"/>
      <w:color w:val="1A8FBF" w:themeColor="accent2"/>
    </w:rPr>
  </w:style>
  <w:style w:type="paragraph" w:styleId="Heading8">
    <w:name w:val="heading 8"/>
    <w:basedOn w:val="Normal"/>
    <w:next w:val="Normal"/>
    <w:link w:val="Heading8Char"/>
    <w:uiPriority w:val="9"/>
    <w:semiHidden/>
    <w:unhideWhenUsed/>
    <w:qFormat/>
    <w:rsid w:val="008C7FED"/>
    <w:pPr>
      <w:keepNext/>
      <w:keepLines/>
      <w:spacing w:after="0"/>
      <w:outlineLvl w:val="7"/>
    </w:pPr>
    <w:rPr>
      <w:rFonts w:eastAsiaTheme="majorEastAsia" w:cstheme="majorBidi"/>
      <w:i/>
      <w:iCs/>
      <w:color w:val="004B9C" w:themeColor="text1" w:themeTint="D8"/>
    </w:rPr>
  </w:style>
  <w:style w:type="paragraph" w:styleId="Heading9">
    <w:name w:val="heading 9"/>
    <w:basedOn w:val="Normal"/>
    <w:next w:val="Normal"/>
    <w:link w:val="Heading9Char"/>
    <w:uiPriority w:val="9"/>
    <w:semiHidden/>
    <w:unhideWhenUsed/>
    <w:qFormat/>
    <w:rsid w:val="00511D3E"/>
    <w:pPr>
      <w:keepNext/>
      <w:keepLines/>
      <w:spacing w:after="0"/>
      <w:outlineLvl w:val="8"/>
    </w:pPr>
    <w:rPr>
      <w:rFonts w:eastAsiaTheme="majorEastAsia" w:cstheme="majorBidi"/>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60E9"/>
    <w:rPr>
      <w:rFonts w:ascii="Lexend" w:hAnsi="Lexend"/>
      <w:b/>
      <w:bCs/>
      <w:sz w:val="48"/>
      <w:szCs w:val="48"/>
      <w:lang w:val="en-US"/>
    </w:rPr>
  </w:style>
  <w:style w:type="character" w:customStyle="1" w:styleId="Heading2Char">
    <w:name w:val="Heading 2 Char"/>
    <w:basedOn w:val="DefaultParagraphFont"/>
    <w:link w:val="Heading2"/>
    <w:uiPriority w:val="9"/>
    <w:rsid w:val="00DF60E9"/>
    <w:rPr>
      <w:rFonts w:ascii="Lexend" w:hAnsi="Lexend"/>
      <w:b/>
      <w:bCs/>
      <w:color w:val="1A8FBF" w:themeColor="text2"/>
      <w:sz w:val="40"/>
      <w:szCs w:val="40"/>
      <w:lang w:val="en-US"/>
    </w:rPr>
  </w:style>
  <w:style w:type="character" w:customStyle="1" w:styleId="Heading3Char">
    <w:name w:val="Heading 3 Char"/>
    <w:basedOn w:val="DefaultParagraphFont"/>
    <w:link w:val="Heading3"/>
    <w:uiPriority w:val="9"/>
    <w:rsid w:val="00DF60E9"/>
    <w:rPr>
      <w:rFonts w:ascii="Lexend" w:hAnsi="Lexend"/>
      <w:b/>
      <w:bCs/>
      <w:color w:val="002D5D" w:themeColor="text1"/>
      <w:sz w:val="32"/>
      <w:szCs w:val="32"/>
      <w:lang w:val="en-US"/>
    </w:rPr>
  </w:style>
  <w:style w:type="character" w:customStyle="1" w:styleId="Heading4Char">
    <w:name w:val="Heading 4 Char"/>
    <w:basedOn w:val="DefaultParagraphFont"/>
    <w:link w:val="Heading4"/>
    <w:uiPriority w:val="9"/>
    <w:rsid w:val="00DF60E9"/>
    <w:rPr>
      <w:rFonts w:ascii="Lexend" w:hAnsi="Lexend"/>
      <w:color w:val="1A8FBF" w:themeColor="text2"/>
      <w:sz w:val="32"/>
      <w:szCs w:val="32"/>
      <w:lang w:val="en-US"/>
    </w:rPr>
  </w:style>
  <w:style w:type="character" w:customStyle="1" w:styleId="Heading5Char">
    <w:name w:val="Heading 5 Char"/>
    <w:basedOn w:val="DefaultParagraphFont"/>
    <w:link w:val="Heading5"/>
    <w:uiPriority w:val="9"/>
    <w:rsid w:val="00DF60E9"/>
    <w:rPr>
      <w:rFonts w:ascii="Lexend" w:hAnsi="Lexend"/>
      <w:sz w:val="28"/>
      <w:szCs w:val="28"/>
      <w:lang w:val="en-US"/>
    </w:rPr>
  </w:style>
  <w:style w:type="character" w:customStyle="1" w:styleId="Heading6Char">
    <w:name w:val="Heading 6 Char"/>
    <w:basedOn w:val="DefaultParagraphFont"/>
    <w:link w:val="Heading6"/>
    <w:uiPriority w:val="9"/>
    <w:rsid w:val="00DF60E9"/>
    <w:rPr>
      <w:rFonts w:ascii="Lexend" w:hAnsi="Lexend"/>
      <w:color w:val="1A8FBF" w:themeColor="text2"/>
      <w:lang w:val="en-US"/>
    </w:rPr>
  </w:style>
  <w:style w:type="character" w:customStyle="1" w:styleId="Heading7Char">
    <w:name w:val="Heading 7 Char"/>
    <w:basedOn w:val="DefaultParagraphFont"/>
    <w:link w:val="Heading7"/>
    <w:uiPriority w:val="9"/>
    <w:semiHidden/>
    <w:rsid w:val="00511D3E"/>
    <w:rPr>
      <w:rFonts w:ascii="Josefin Sans" w:eastAsiaTheme="majorEastAsia" w:hAnsi="Josefin Sans" w:cstheme="majorBidi"/>
      <w:color w:val="1A8FBF" w:themeColor="accent2"/>
      <w:sz w:val="22"/>
    </w:rPr>
  </w:style>
  <w:style w:type="character" w:customStyle="1" w:styleId="Heading8Char">
    <w:name w:val="Heading 8 Char"/>
    <w:basedOn w:val="DefaultParagraphFont"/>
    <w:link w:val="Heading8"/>
    <w:uiPriority w:val="9"/>
    <w:semiHidden/>
    <w:rsid w:val="008C7FED"/>
    <w:rPr>
      <w:rFonts w:eastAsiaTheme="majorEastAsia" w:cstheme="majorBidi"/>
      <w:i/>
      <w:iCs/>
      <w:color w:val="004B9C" w:themeColor="text1" w:themeTint="D8"/>
    </w:rPr>
  </w:style>
  <w:style w:type="character" w:customStyle="1" w:styleId="Heading9Char">
    <w:name w:val="Heading 9 Char"/>
    <w:basedOn w:val="DefaultParagraphFont"/>
    <w:link w:val="Heading9"/>
    <w:uiPriority w:val="9"/>
    <w:semiHidden/>
    <w:rsid w:val="00511D3E"/>
    <w:rPr>
      <w:rFonts w:ascii="Josefin Sans" w:eastAsiaTheme="majorEastAsia" w:hAnsi="Josefin Sans" w:cstheme="majorBidi"/>
      <w:color w:val="002D5D" w:themeColor="text1"/>
      <w:sz w:val="22"/>
    </w:rPr>
  </w:style>
  <w:style w:type="paragraph" w:styleId="Title">
    <w:name w:val="Title"/>
    <w:basedOn w:val="Normal"/>
    <w:next w:val="Normal"/>
    <w:link w:val="TitleChar"/>
    <w:uiPriority w:val="10"/>
    <w:rsid w:val="006B1237"/>
    <w:pPr>
      <w:spacing w:after="80" w:line="240" w:lineRule="auto"/>
    </w:pPr>
    <w:rPr>
      <w:rFonts w:eastAsiaTheme="majorEastAsia" w:cstheme="majorBidi"/>
      <w:b/>
      <w:bCs/>
      <w:spacing w:val="-10"/>
      <w:kern w:val="28"/>
      <w:sz w:val="56"/>
      <w:szCs w:val="56"/>
    </w:rPr>
  </w:style>
  <w:style w:type="character" w:customStyle="1" w:styleId="TitleChar">
    <w:name w:val="Title Char"/>
    <w:basedOn w:val="DefaultParagraphFont"/>
    <w:link w:val="Title"/>
    <w:uiPriority w:val="10"/>
    <w:rsid w:val="006B1237"/>
    <w:rPr>
      <w:rFonts w:ascii="Lexend" w:eastAsiaTheme="majorEastAsia" w:hAnsi="Lexend" w:cstheme="majorBidi"/>
      <w:b/>
      <w:bCs/>
      <w:spacing w:val="-10"/>
      <w:kern w:val="28"/>
      <w:sz w:val="56"/>
      <w:szCs w:val="56"/>
      <w:lang w:val="en-US"/>
    </w:rPr>
  </w:style>
  <w:style w:type="paragraph" w:styleId="Subtitle">
    <w:name w:val="Subtitle"/>
    <w:basedOn w:val="Normal"/>
    <w:next w:val="Normal"/>
    <w:link w:val="SubtitleChar"/>
    <w:uiPriority w:val="11"/>
    <w:qFormat/>
    <w:rsid w:val="00511D3E"/>
    <w:pPr>
      <w:numPr>
        <w:ilvl w:val="1"/>
      </w:numPr>
    </w:pPr>
    <w:rPr>
      <w:rFonts w:eastAsiaTheme="majorEastAsia" w:cstheme="majorBidi"/>
      <w:color w:val="1A8FBF" w:themeColor="text2"/>
      <w:spacing w:val="15"/>
      <w:sz w:val="28"/>
      <w:szCs w:val="28"/>
    </w:rPr>
  </w:style>
  <w:style w:type="character" w:customStyle="1" w:styleId="SubtitleChar">
    <w:name w:val="Subtitle Char"/>
    <w:basedOn w:val="DefaultParagraphFont"/>
    <w:link w:val="Subtitle"/>
    <w:uiPriority w:val="11"/>
    <w:rsid w:val="00511D3E"/>
    <w:rPr>
      <w:rFonts w:ascii="Josefin Sans" w:eastAsiaTheme="majorEastAsia" w:hAnsi="Josefin Sans" w:cstheme="majorBidi"/>
      <w:color w:val="1A8FBF" w:themeColor="text2"/>
      <w:spacing w:val="15"/>
      <w:sz w:val="28"/>
      <w:szCs w:val="28"/>
    </w:rPr>
  </w:style>
  <w:style w:type="paragraph" w:styleId="Quote">
    <w:name w:val="Quote"/>
    <w:basedOn w:val="Normal"/>
    <w:link w:val="QuoteChar"/>
    <w:uiPriority w:val="29"/>
    <w:qFormat/>
    <w:rsid w:val="00DF60E9"/>
    <w:pPr>
      <w:ind w:left="284"/>
    </w:pPr>
    <w:rPr>
      <w:i/>
      <w:iCs/>
    </w:rPr>
  </w:style>
  <w:style w:type="character" w:customStyle="1" w:styleId="QuoteChar">
    <w:name w:val="Quote Char"/>
    <w:basedOn w:val="DefaultParagraphFont"/>
    <w:link w:val="Quote"/>
    <w:uiPriority w:val="29"/>
    <w:rsid w:val="00DF60E9"/>
    <w:rPr>
      <w:rFonts w:ascii="Lexend" w:hAnsi="Lexend"/>
      <w:i/>
      <w:iCs/>
      <w:sz w:val="22"/>
      <w:lang w:val="en-US"/>
    </w:rPr>
  </w:style>
  <w:style w:type="paragraph" w:styleId="ListParagraph">
    <w:name w:val="List Paragraph"/>
    <w:basedOn w:val="Normal"/>
    <w:link w:val="ListParagraphChar"/>
    <w:uiPriority w:val="34"/>
    <w:qFormat/>
    <w:rsid w:val="00DF60E9"/>
    <w:pPr>
      <w:ind w:left="357"/>
    </w:pPr>
  </w:style>
  <w:style w:type="character" w:styleId="IntenseEmphasis">
    <w:name w:val="Intense Emphasis"/>
    <w:basedOn w:val="DefaultParagraphFont"/>
    <w:uiPriority w:val="21"/>
    <w:rsid w:val="005223B7"/>
    <w:rPr>
      <w:i/>
      <w:iCs/>
      <w:color w:val="339AB7" w:themeColor="background2" w:themeShade="80"/>
    </w:rPr>
  </w:style>
  <w:style w:type="paragraph" w:styleId="IntenseQuote">
    <w:name w:val="Intense Quote"/>
    <w:basedOn w:val="Normal"/>
    <w:next w:val="Normal"/>
    <w:link w:val="IntenseQuoteChar"/>
    <w:uiPriority w:val="30"/>
    <w:rsid w:val="00511D3E"/>
    <w:pPr>
      <w:pBdr>
        <w:top w:val="single" w:sz="4" w:space="1" w:color="auto"/>
        <w:bottom w:val="single" w:sz="4" w:space="1" w:color="auto"/>
      </w:pBdr>
      <w:spacing w:before="360" w:after="360"/>
      <w:ind w:left="864" w:right="864"/>
      <w:jc w:val="center"/>
    </w:pPr>
    <w:rPr>
      <w:i/>
      <w:iCs/>
    </w:rPr>
  </w:style>
  <w:style w:type="character" w:customStyle="1" w:styleId="IntenseQuoteChar">
    <w:name w:val="Intense Quote Char"/>
    <w:basedOn w:val="DefaultParagraphFont"/>
    <w:link w:val="IntenseQuote"/>
    <w:uiPriority w:val="30"/>
    <w:rsid w:val="00511D3E"/>
    <w:rPr>
      <w:rFonts w:ascii="Josefin Sans" w:hAnsi="Josefin Sans"/>
      <w:i/>
      <w:iCs/>
      <w:color w:val="002D5D" w:themeColor="text1"/>
      <w:sz w:val="22"/>
    </w:rPr>
  </w:style>
  <w:style w:type="character" w:styleId="IntenseReference">
    <w:name w:val="Intense Reference"/>
    <w:basedOn w:val="DefaultParagraphFont"/>
    <w:uiPriority w:val="32"/>
    <w:rsid w:val="0043173A"/>
    <w:rPr>
      <w:b/>
      <w:bCs/>
      <w:smallCaps/>
      <w:spacing w:val="5"/>
    </w:rPr>
  </w:style>
  <w:style w:type="character" w:styleId="Hyperlink">
    <w:name w:val="Hyperlink"/>
    <w:uiPriority w:val="99"/>
    <w:unhideWhenUsed/>
    <w:qFormat/>
    <w:rsid w:val="00DF60E9"/>
    <w:rPr>
      <w:b/>
      <w:u w:val="single"/>
    </w:rPr>
  </w:style>
  <w:style w:type="character" w:styleId="UnresolvedMention">
    <w:name w:val="Unresolved Mention"/>
    <w:basedOn w:val="DefaultParagraphFont"/>
    <w:uiPriority w:val="99"/>
    <w:semiHidden/>
    <w:unhideWhenUsed/>
    <w:rsid w:val="00F4112D"/>
    <w:rPr>
      <w:color w:val="605E5C"/>
      <w:shd w:val="clear" w:color="auto" w:fill="E1DFDD"/>
    </w:rPr>
  </w:style>
  <w:style w:type="character" w:styleId="SubtleEmphasis">
    <w:name w:val="Subtle Emphasis"/>
    <w:basedOn w:val="DefaultParagraphFont"/>
    <w:uiPriority w:val="19"/>
    <w:rsid w:val="005223B7"/>
    <w:rPr>
      <w:rFonts w:ascii="Lexend" w:hAnsi="Lexend"/>
      <w:i/>
      <w:iCs/>
    </w:rPr>
  </w:style>
  <w:style w:type="character" w:styleId="FollowedHyperlink">
    <w:name w:val="FollowedHyperlink"/>
    <w:basedOn w:val="DefaultParagraphFont"/>
    <w:uiPriority w:val="99"/>
    <w:unhideWhenUsed/>
    <w:rsid w:val="00DF60E9"/>
    <w:rPr>
      <w:color w:val="1A8FBF" w:themeColor="text2"/>
      <w:u w:val="single"/>
    </w:rPr>
  </w:style>
  <w:style w:type="paragraph" w:customStyle="1" w:styleId="BulletedList">
    <w:name w:val="Bulleted List"/>
    <w:basedOn w:val="ListParagraph"/>
    <w:link w:val="BulletedListChar"/>
    <w:qFormat/>
    <w:rsid w:val="00DF60E9"/>
    <w:pPr>
      <w:numPr>
        <w:numId w:val="41"/>
      </w:numPr>
      <w:spacing w:line="264" w:lineRule="auto"/>
      <w:ind w:left="1491" w:right="1134" w:hanging="357"/>
      <w:contextualSpacing/>
    </w:pPr>
  </w:style>
  <w:style w:type="character" w:customStyle="1" w:styleId="ListParagraphChar">
    <w:name w:val="List Paragraph Char"/>
    <w:basedOn w:val="DefaultParagraphFont"/>
    <w:link w:val="ListParagraph"/>
    <w:uiPriority w:val="34"/>
    <w:rsid w:val="00DF60E9"/>
    <w:rPr>
      <w:rFonts w:ascii="Lexend" w:hAnsi="Lexend"/>
      <w:sz w:val="22"/>
      <w:lang w:val="en-US"/>
    </w:rPr>
  </w:style>
  <w:style w:type="character" w:customStyle="1" w:styleId="BulletedListChar">
    <w:name w:val="Bulleted List Char"/>
    <w:basedOn w:val="ListParagraphChar"/>
    <w:link w:val="BulletedList"/>
    <w:rsid w:val="00DF60E9"/>
    <w:rPr>
      <w:rFonts w:ascii="Lexend" w:hAnsi="Lexend"/>
      <w:sz w:val="22"/>
      <w:lang w:val="en-US"/>
    </w:rPr>
  </w:style>
  <w:style w:type="paragraph" w:customStyle="1" w:styleId="SmallerParagraph">
    <w:name w:val="Smaller Paragraph"/>
    <w:basedOn w:val="BulletedList"/>
    <w:link w:val="SmallerParagraphChar"/>
    <w:qFormat/>
    <w:rsid w:val="005223B7"/>
    <w:pPr>
      <w:numPr>
        <w:numId w:val="0"/>
      </w:numPr>
      <w:spacing w:after="0"/>
    </w:pPr>
    <w:rPr>
      <w:sz w:val="20"/>
      <w:szCs w:val="18"/>
    </w:rPr>
  </w:style>
  <w:style w:type="character" w:customStyle="1" w:styleId="SmallerParagraphChar">
    <w:name w:val="Smaller Paragraph Char"/>
    <w:basedOn w:val="BulletedListChar"/>
    <w:link w:val="SmallerParagraph"/>
    <w:rsid w:val="005223B7"/>
    <w:rPr>
      <w:rFonts w:ascii="Lexend" w:hAnsi="Lexend"/>
      <w:sz w:val="20"/>
      <w:szCs w:val="18"/>
      <w:lang w:val="en-US"/>
    </w:rPr>
  </w:style>
  <w:style w:type="paragraph" w:customStyle="1" w:styleId="NumberedList">
    <w:name w:val="Numbered List"/>
    <w:basedOn w:val="ListParagraph"/>
    <w:link w:val="NumberedListChar"/>
    <w:qFormat/>
    <w:rsid w:val="00DF60E9"/>
    <w:pPr>
      <w:numPr>
        <w:numId w:val="40"/>
      </w:numPr>
      <w:spacing w:line="264" w:lineRule="auto"/>
      <w:ind w:left="1491" w:right="1134" w:hanging="357"/>
      <w:contextualSpacing/>
    </w:pPr>
  </w:style>
  <w:style w:type="character" w:customStyle="1" w:styleId="NumberedListChar">
    <w:name w:val="Numbered List Char"/>
    <w:basedOn w:val="BulletedListChar"/>
    <w:link w:val="NumberedList"/>
    <w:rsid w:val="00DF60E9"/>
    <w:rPr>
      <w:rFonts w:ascii="Lexend" w:hAnsi="Lexend"/>
      <w:sz w:val="22"/>
      <w:lang w:val="en-US"/>
    </w:rPr>
  </w:style>
  <w:style w:type="character" w:styleId="BookTitle">
    <w:name w:val="Book Title"/>
    <w:uiPriority w:val="33"/>
    <w:qFormat/>
    <w:rsid w:val="00DF60E9"/>
    <w:rPr>
      <w:i/>
      <w:iCs/>
      <w:spacing w:val="10"/>
      <w:szCs w:val="22"/>
    </w:rPr>
  </w:style>
  <w:style w:type="character" w:styleId="SmartHyperlink">
    <w:name w:val="Smart Hyperlink"/>
    <w:basedOn w:val="DefaultParagraphFont"/>
    <w:uiPriority w:val="99"/>
    <w:semiHidden/>
    <w:unhideWhenUsed/>
    <w:rsid w:val="00511D3E"/>
    <w:rPr>
      <w:rFonts w:ascii="Josefin Sans" w:hAnsi="Josefin Sans"/>
      <w:u w:val="dotted"/>
    </w:rPr>
  </w:style>
  <w:style w:type="character" w:styleId="Mention">
    <w:name w:val="Mention"/>
    <w:basedOn w:val="DefaultParagraphFont"/>
    <w:uiPriority w:val="99"/>
    <w:unhideWhenUsed/>
    <w:rsid w:val="00511D3E"/>
    <w:rPr>
      <w:rFonts w:ascii="Josefin Sans" w:hAnsi="Josefin Sans"/>
      <w:color w:val="1A8FBF" w:themeColor="text2"/>
      <w:shd w:val="clear" w:color="auto" w:fill="E1DFDD"/>
    </w:rPr>
  </w:style>
  <w:style w:type="character" w:styleId="SubtleReference">
    <w:name w:val="Subtle Reference"/>
    <w:basedOn w:val="DefaultParagraphFont"/>
    <w:uiPriority w:val="31"/>
    <w:rsid w:val="005223B7"/>
    <w:rPr>
      <w:rFonts w:ascii="Lexend" w:hAnsi="Lexend"/>
      <w:smallCaps/>
      <w:color w:val="002D5D" w:themeColor="text1"/>
    </w:rPr>
  </w:style>
  <w:style w:type="paragraph" w:styleId="MessageHeader">
    <w:name w:val="Message Header"/>
    <w:basedOn w:val="Normal"/>
    <w:link w:val="MessageHeaderChar"/>
    <w:uiPriority w:val="99"/>
    <w:semiHidden/>
    <w:unhideWhenUsed/>
    <w:rsid w:val="00511D3E"/>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eastAsiaTheme="majorEastAsia" w:cstheme="majorBidi"/>
      <w:sz w:val="24"/>
    </w:rPr>
  </w:style>
  <w:style w:type="character" w:customStyle="1" w:styleId="MessageHeaderChar">
    <w:name w:val="Message Header Char"/>
    <w:basedOn w:val="DefaultParagraphFont"/>
    <w:link w:val="MessageHeader"/>
    <w:uiPriority w:val="99"/>
    <w:semiHidden/>
    <w:rsid w:val="00511D3E"/>
    <w:rPr>
      <w:rFonts w:ascii="Josefin Sans" w:eastAsiaTheme="majorEastAsia" w:hAnsi="Josefin Sans" w:cstheme="majorBidi"/>
      <w:color w:val="002D5D" w:themeColor="text1"/>
      <w:shd w:val="pct20" w:color="auto" w:fill="auto"/>
    </w:rPr>
  </w:style>
  <w:style w:type="character" w:styleId="PlaceholderText">
    <w:name w:val="Placeholder Text"/>
    <w:basedOn w:val="DefaultParagraphFont"/>
    <w:uiPriority w:val="99"/>
    <w:semiHidden/>
    <w:rsid w:val="00511D3E"/>
    <w:rPr>
      <w:rFonts w:ascii="Josefin Sans" w:hAnsi="Josefin Sans"/>
      <w:color w:val="666666"/>
    </w:rPr>
  </w:style>
  <w:style w:type="paragraph" w:styleId="NormalWeb">
    <w:name w:val="Normal (Web)"/>
    <w:basedOn w:val="Normal"/>
    <w:uiPriority w:val="99"/>
    <w:semiHidden/>
    <w:unhideWhenUsed/>
    <w:rsid w:val="00511D3E"/>
    <w:rPr>
      <w:rFonts w:cs="Times New Roman"/>
      <w:sz w:val="24"/>
    </w:rPr>
  </w:style>
  <w:style w:type="character" w:styleId="PageNumber">
    <w:name w:val="page number"/>
    <w:basedOn w:val="DefaultParagraphFont"/>
    <w:uiPriority w:val="99"/>
    <w:semiHidden/>
    <w:unhideWhenUsed/>
    <w:rsid w:val="00511D3E"/>
    <w:rPr>
      <w:rFonts w:ascii="Josefin Sans" w:hAnsi="Josefin Sans"/>
    </w:rPr>
  </w:style>
  <w:style w:type="character" w:styleId="SmartLink">
    <w:name w:val="Smart Link"/>
    <w:basedOn w:val="DefaultParagraphFont"/>
    <w:uiPriority w:val="99"/>
    <w:semiHidden/>
    <w:unhideWhenUsed/>
    <w:rsid w:val="00511D3E"/>
    <w:rPr>
      <w:rFonts w:ascii="Josefin Sans" w:hAnsi="Josefin Sans"/>
      <w:color w:val="339AB7" w:themeColor="background2" w:themeShade="80"/>
      <w:u w:val="single"/>
      <w:shd w:val="clear" w:color="auto" w:fill="F3F2F1"/>
    </w:rPr>
  </w:style>
  <w:style w:type="character" w:styleId="Strong">
    <w:name w:val="Strong"/>
    <w:uiPriority w:val="22"/>
    <w:rsid w:val="0043173A"/>
    <w:rPr>
      <w:b/>
      <w:bCs/>
      <w:color w:val="auto"/>
    </w:rPr>
  </w:style>
  <w:style w:type="paragraph" w:styleId="TOCHeading">
    <w:name w:val="TOC Heading"/>
    <w:basedOn w:val="Heading1"/>
    <w:next w:val="Normal"/>
    <w:uiPriority w:val="39"/>
    <w:semiHidden/>
    <w:unhideWhenUsed/>
    <w:qFormat/>
    <w:rsid w:val="00511D3E"/>
    <w:pPr>
      <w:keepNext/>
      <w:keepLines/>
      <w:spacing w:before="240" w:after="0" w:line="288" w:lineRule="auto"/>
      <w:outlineLvl w:val="9"/>
    </w:pPr>
    <w:rPr>
      <w:rFonts w:eastAsiaTheme="majorEastAsia" w:cstheme="majorBidi"/>
      <w:sz w:val="32"/>
      <w:szCs w:val="32"/>
    </w:rPr>
  </w:style>
  <w:style w:type="paragraph" w:styleId="ListNumber3">
    <w:name w:val="List Number 3"/>
    <w:basedOn w:val="Normal"/>
    <w:uiPriority w:val="99"/>
    <w:unhideWhenUsed/>
    <w:rsid w:val="00511D3E"/>
    <w:pPr>
      <w:numPr>
        <w:numId w:val="36"/>
      </w:numPr>
    </w:pPr>
  </w:style>
  <w:style w:type="paragraph" w:styleId="TOAHeading">
    <w:name w:val="toa heading"/>
    <w:basedOn w:val="Normal"/>
    <w:next w:val="Normal"/>
    <w:uiPriority w:val="99"/>
    <w:semiHidden/>
    <w:unhideWhenUsed/>
    <w:rsid w:val="00511D3E"/>
    <w:pPr>
      <w:spacing w:before="120"/>
    </w:pPr>
    <w:rPr>
      <w:rFonts w:eastAsiaTheme="majorEastAsia" w:cstheme="majorBidi"/>
      <w:b/>
      <w:bCs/>
      <w:sz w:val="24"/>
    </w:rPr>
  </w:style>
  <w:style w:type="character" w:styleId="FootnoteReference">
    <w:name w:val="footnote reference"/>
    <w:basedOn w:val="DefaultParagraphFont"/>
    <w:uiPriority w:val="99"/>
    <w:semiHidden/>
    <w:unhideWhenUsed/>
    <w:rsid w:val="00511D3E"/>
    <w:rPr>
      <w:rFonts w:ascii="Josefin Sans" w:hAnsi="Josefin Sans"/>
      <w:vertAlign w:val="superscript"/>
    </w:rPr>
  </w:style>
  <w:style w:type="character" w:styleId="Hashtag">
    <w:name w:val="Hashtag"/>
    <w:basedOn w:val="DefaultParagraphFont"/>
    <w:uiPriority w:val="99"/>
    <w:semiHidden/>
    <w:unhideWhenUsed/>
    <w:rsid w:val="00511D3E"/>
    <w:rPr>
      <w:rFonts w:ascii="Josefin Sans" w:hAnsi="Josefin Sans"/>
      <w:color w:val="2B579A"/>
      <w:shd w:val="clear" w:color="auto" w:fill="E1DFDD"/>
    </w:rPr>
  </w:style>
  <w:style w:type="paragraph" w:styleId="DocumentMap">
    <w:name w:val="Document Map"/>
    <w:basedOn w:val="Normal"/>
    <w:link w:val="DocumentMapChar"/>
    <w:uiPriority w:val="99"/>
    <w:semiHidden/>
    <w:unhideWhenUsed/>
    <w:rsid w:val="00511D3E"/>
    <w:pPr>
      <w:spacing w:after="0" w:line="240" w:lineRule="auto"/>
    </w:pPr>
    <w:rPr>
      <w:rFonts w:cs="Segoe UI"/>
      <w:sz w:val="16"/>
      <w:szCs w:val="16"/>
    </w:rPr>
  </w:style>
  <w:style w:type="character" w:customStyle="1" w:styleId="DocumentMapChar">
    <w:name w:val="Document Map Char"/>
    <w:basedOn w:val="DefaultParagraphFont"/>
    <w:link w:val="DocumentMap"/>
    <w:uiPriority w:val="99"/>
    <w:semiHidden/>
    <w:rsid w:val="00511D3E"/>
    <w:rPr>
      <w:rFonts w:ascii="Josefin Sans" w:hAnsi="Josefin Sans" w:cs="Segoe UI"/>
      <w:color w:val="002D5D" w:themeColor="text1"/>
      <w:sz w:val="16"/>
      <w:szCs w:val="16"/>
    </w:rPr>
  </w:style>
  <w:style w:type="paragraph" w:styleId="BlockText">
    <w:name w:val="Block Text"/>
    <w:basedOn w:val="Normal"/>
    <w:uiPriority w:val="99"/>
    <w:semiHidden/>
    <w:unhideWhenUsed/>
    <w:rsid w:val="00511D3E"/>
    <w:pPr>
      <w:pBdr>
        <w:top w:val="single" w:sz="2" w:space="10" w:color="002D5D" w:themeColor="text1"/>
        <w:left w:val="single" w:sz="2" w:space="10" w:color="002D5D" w:themeColor="text1"/>
        <w:bottom w:val="single" w:sz="2" w:space="10" w:color="002D5D" w:themeColor="text1"/>
        <w:right w:val="single" w:sz="2" w:space="10" w:color="002D5D" w:themeColor="text1"/>
      </w:pBdr>
      <w:ind w:left="1152" w:right="1152"/>
    </w:pPr>
    <w:rPr>
      <w:rFonts w:eastAsiaTheme="minorEastAsia"/>
      <w:i/>
      <w:iCs/>
    </w:rPr>
  </w:style>
  <w:style w:type="paragraph" w:styleId="BalloonText">
    <w:name w:val="Balloon Text"/>
    <w:basedOn w:val="Normal"/>
    <w:link w:val="BalloonTextChar"/>
    <w:uiPriority w:val="99"/>
    <w:semiHidden/>
    <w:unhideWhenUsed/>
    <w:rsid w:val="00511D3E"/>
    <w:pPr>
      <w:spacing w:after="0" w:line="240" w:lineRule="auto"/>
    </w:pPr>
    <w:rPr>
      <w:rFonts w:cs="Segoe UI"/>
      <w:sz w:val="18"/>
      <w:szCs w:val="18"/>
    </w:rPr>
  </w:style>
  <w:style w:type="character" w:customStyle="1" w:styleId="BalloonTextChar">
    <w:name w:val="Balloon Text Char"/>
    <w:basedOn w:val="DefaultParagraphFont"/>
    <w:link w:val="BalloonText"/>
    <w:uiPriority w:val="99"/>
    <w:semiHidden/>
    <w:rsid w:val="00511D3E"/>
    <w:rPr>
      <w:rFonts w:ascii="Josefin Sans" w:hAnsi="Josefin Sans" w:cs="Segoe UI"/>
      <w:color w:val="002D5D" w:themeColor="text1"/>
      <w:sz w:val="18"/>
      <w:szCs w:val="18"/>
    </w:rPr>
  </w:style>
  <w:style w:type="paragraph" w:styleId="EnvelopeAddress">
    <w:name w:val="envelope address"/>
    <w:basedOn w:val="Normal"/>
    <w:uiPriority w:val="99"/>
    <w:semiHidden/>
    <w:unhideWhenUsed/>
    <w:rsid w:val="00511D3E"/>
    <w:pPr>
      <w:framePr w:w="7920" w:h="1980" w:hRule="exact" w:hSpace="180" w:wrap="auto" w:hAnchor="page" w:xAlign="center" w:yAlign="bottom"/>
      <w:spacing w:after="0" w:line="240" w:lineRule="auto"/>
      <w:ind w:left="2880"/>
    </w:pPr>
    <w:rPr>
      <w:rFonts w:eastAsiaTheme="majorEastAsia" w:cstheme="majorBidi"/>
      <w:sz w:val="24"/>
    </w:rPr>
  </w:style>
  <w:style w:type="character" w:styleId="EndnoteReference">
    <w:name w:val="endnote reference"/>
    <w:basedOn w:val="DefaultParagraphFont"/>
    <w:uiPriority w:val="99"/>
    <w:semiHidden/>
    <w:unhideWhenUsed/>
    <w:rsid w:val="00511D3E"/>
    <w:rPr>
      <w:rFonts w:ascii="Josefin Sans" w:hAnsi="Josefin Sans"/>
      <w:vertAlign w:val="superscript"/>
    </w:rPr>
  </w:style>
  <w:style w:type="paragraph" w:customStyle="1" w:styleId="Normal-Indented">
    <w:name w:val="Normal - Indented"/>
    <w:basedOn w:val="Normal"/>
    <w:qFormat/>
    <w:rsid w:val="00DF60E9"/>
    <w:pPr>
      <w:ind w:left="567" w:right="567"/>
    </w:pPr>
  </w:style>
  <w:style w:type="paragraph" w:styleId="Header">
    <w:name w:val="header"/>
    <w:basedOn w:val="Normal"/>
    <w:link w:val="HeaderChar"/>
    <w:uiPriority w:val="99"/>
    <w:unhideWhenUsed/>
    <w:rsid w:val="0016002B"/>
    <w:pPr>
      <w:tabs>
        <w:tab w:val="center" w:pos="4513"/>
        <w:tab w:val="right" w:pos="9026"/>
      </w:tabs>
      <w:spacing w:after="0" w:line="240" w:lineRule="auto"/>
    </w:pPr>
  </w:style>
  <w:style w:type="character" w:customStyle="1" w:styleId="HeaderChar">
    <w:name w:val="Header Char"/>
    <w:basedOn w:val="DefaultParagraphFont"/>
    <w:link w:val="Header"/>
    <w:uiPriority w:val="99"/>
    <w:rsid w:val="0016002B"/>
    <w:rPr>
      <w:rFonts w:ascii="Josefin Sans" w:hAnsi="Josefin Sans"/>
      <w:color w:val="002D5D" w:themeColor="text1"/>
      <w:sz w:val="22"/>
      <w:lang w:val="en-US"/>
    </w:rPr>
  </w:style>
  <w:style w:type="paragraph" w:styleId="Footer">
    <w:name w:val="footer"/>
    <w:basedOn w:val="Normal"/>
    <w:link w:val="FooterChar"/>
    <w:uiPriority w:val="99"/>
    <w:unhideWhenUsed/>
    <w:rsid w:val="0016002B"/>
    <w:pPr>
      <w:tabs>
        <w:tab w:val="center" w:pos="4513"/>
        <w:tab w:val="right" w:pos="9026"/>
      </w:tabs>
      <w:spacing w:after="0" w:line="240" w:lineRule="auto"/>
    </w:pPr>
  </w:style>
  <w:style w:type="character" w:customStyle="1" w:styleId="FooterChar">
    <w:name w:val="Footer Char"/>
    <w:basedOn w:val="DefaultParagraphFont"/>
    <w:link w:val="Footer"/>
    <w:uiPriority w:val="99"/>
    <w:rsid w:val="0016002B"/>
    <w:rPr>
      <w:rFonts w:ascii="Josefin Sans" w:hAnsi="Josefin Sans"/>
      <w:color w:val="002D5D" w:themeColor="text1"/>
      <w:sz w:val="22"/>
      <w:lang w:val="en-US"/>
    </w:rPr>
  </w:style>
  <w:style w:type="paragraph" w:customStyle="1" w:styleId="ListParaFixed">
    <w:name w:val="ListParaFixed"/>
    <w:basedOn w:val="Normal"/>
    <w:qFormat/>
    <w:rsid w:val="005832D9"/>
  </w:style>
  <w:style w:type="paragraph" w:styleId="NoSpacing">
    <w:name w:val="No Spacing"/>
    <w:uiPriority w:val="1"/>
    <w:qFormat/>
    <w:rsid w:val="005223B7"/>
    <w:pPr>
      <w:tabs>
        <w:tab w:val="left" w:pos="2840"/>
      </w:tabs>
      <w:spacing w:after="0" w:line="240" w:lineRule="auto"/>
      <w:jc w:val="both"/>
    </w:pPr>
    <w:rPr>
      <w:rFonts w:ascii="Lexend" w:hAnsi="Lexend"/>
      <w:sz w:val="22"/>
      <w:lang w:val="en-US"/>
    </w:rPr>
  </w:style>
  <w:style w:type="paragraph" w:customStyle="1" w:styleId="H1-Print">
    <w:name w:val="H1 - Print"/>
    <w:basedOn w:val="Normal"/>
    <w:qFormat/>
    <w:rsid w:val="00DF60E9"/>
    <w:pPr>
      <w:spacing w:beforeLines="120" w:before="288" w:afterLines="120" w:after="288"/>
    </w:pPr>
    <w:rPr>
      <w:b/>
      <w:bCs/>
      <w:sz w:val="36"/>
      <w:szCs w:val="36"/>
    </w:rPr>
  </w:style>
  <w:style w:type="paragraph" w:customStyle="1" w:styleId="H2-Print">
    <w:name w:val="H2 - Print"/>
    <w:basedOn w:val="Normal"/>
    <w:qFormat/>
    <w:rsid w:val="00DF60E9"/>
    <w:pPr>
      <w:spacing w:beforeLines="120" w:before="288" w:afterLines="120" w:after="288"/>
    </w:pPr>
    <w:rPr>
      <w:b/>
      <w:bCs/>
      <w:color w:val="1A8FBF" w:themeColor="text2"/>
      <w:sz w:val="32"/>
      <w:szCs w:val="32"/>
    </w:rPr>
  </w:style>
  <w:style w:type="paragraph" w:customStyle="1" w:styleId="H3-Print">
    <w:name w:val="H3 - Print"/>
    <w:basedOn w:val="Normal"/>
    <w:qFormat/>
    <w:rsid w:val="00DF60E9"/>
    <w:pPr>
      <w:spacing w:beforeLines="120" w:before="288" w:afterLines="120" w:after="288"/>
    </w:pPr>
    <w:rPr>
      <w:b/>
      <w:bCs/>
      <w:sz w:val="28"/>
      <w:szCs w:val="28"/>
    </w:rPr>
  </w:style>
  <w:style w:type="paragraph" w:customStyle="1" w:styleId="H4-Print">
    <w:name w:val="H4 - Print"/>
    <w:basedOn w:val="Normal"/>
    <w:qFormat/>
    <w:rsid w:val="00DF60E9"/>
    <w:pPr>
      <w:spacing w:beforeLines="120" w:before="288" w:afterLines="120" w:after="288"/>
    </w:pPr>
    <w:rPr>
      <w:sz w:val="28"/>
      <w:szCs w:val="28"/>
    </w:rPr>
  </w:style>
  <w:style w:type="paragraph" w:customStyle="1" w:styleId="H5-Print">
    <w:name w:val="H5 - Print"/>
    <w:basedOn w:val="Normal"/>
    <w:qFormat/>
    <w:rsid w:val="00DF60E9"/>
    <w:pPr>
      <w:spacing w:beforeLines="120" w:before="288" w:afterLines="120" w:after="288"/>
    </w:pPr>
    <w:rPr>
      <w:b/>
      <w:bCs/>
    </w:rPr>
  </w:style>
  <w:style w:type="paragraph" w:customStyle="1" w:styleId="H6-Print">
    <w:name w:val="H6 - Print"/>
    <w:basedOn w:val="Normal"/>
    <w:qFormat/>
    <w:rsid w:val="00DF60E9"/>
    <w:pPr>
      <w:spacing w:beforeLines="120" w:before="288" w:afterLines="120" w:after="288"/>
    </w:pPr>
    <w:rPr>
      <w:color w:val="1A8FBF" w:themeColor="text2"/>
    </w:rPr>
  </w:style>
  <w:style w:type="character" w:styleId="Emphasis">
    <w:name w:val="Emphasis"/>
    <w:basedOn w:val="DefaultParagraphFont"/>
    <w:uiPriority w:val="20"/>
    <w:rsid w:val="005223B7"/>
    <w:rPr>
      <w:i/>
      <w:iCs/>
    </w:rPr>
  </w:style>
  <w:style w:type="paragraph" w:styleId="Bibliography">
    <w:name w:val="Bibliography"/>
    <w:basedOn w:val="Normal"/>
    <w:next w:val="Normal"/>
    <w:uiPriority w:val="37"/>
    <w:unhideWhenUsed/>
    <w:rsid w:val="00BC36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7397758">
      <w:bodyDiv w:val="1"/>
      <w:marLeft w:val="0"/>
      <w:marRight w:val="0"/>
      <w:marTop w:val="0"/>
      <w:marBottom w:val="0"/>
      <w:divBdr>
        <w:top w:val="none" w:sz="0" w:space="0" w:color="auto"/>
        <w:left w:val="none" w:sz="0" w:space="0" w:color="auto"/>
        <w:bottom w:val="none" w:sz="0" w:space="0" w:color="auto"/>
        <w:right w:val="none" w:sz="0" w:space="0" w:color="auto"/>
      </w:divBdr>
    </w:div>
    <w:div w:id="14492721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rchive.org/details/factsfabrication0000brac/page/n8/mode/1up" TargetMode="External"/><Relationship Id="rId13" Type="http://schemas.openxmlformats.org/officeDocument/2006/relationships/hyperlink" Target="https://archive.org/details/freedomquiltingb0000call/page/n13/mode/2up" TargetMode="External"/><Relationship Id="rId18" Type="http://schemas.openxmlformats.org/officeDocument/2006/relationships/hyperlink" Target="https://nctr.ca/about/history-of-the-trc/truth-and-reconciliation-commission-of-canada/"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s://www.sjsacademy.org/remembrance-project" TargetMode="External"/><Relationship Id="rId7" Type="http://schemas.openxmlformats.org/officeDocument/2006/relationships/endnotes" Target="endnotes.xml"/><Relationship Id="rId12" Type="http://schemas.openxmlformats.org/officeDocument/2006/relationships/hyperlink" Target="https://quiltindex.org/view/?type=page&amp;kid=35-90-58" TargetMode="External"/><Relationship Id="rId17" Type="http://schemas.openxmlformats.org/officeDocument/2006/relationships/hyperlink" Target="https://kirstymairirobertson.com/2013/09/02/threads-of-hope/"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archive.org/details/usda-farmandfireside" TargetMode="External"/><Relationship Id="rId20" Type="http://schemas.openxmlformats.org/officeDocument/2006/relationships/hyperlink" Target="https://www.internationalquiltmuseum.org/exhibition/native-american-star-quilts"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orldquilts.quiltstudy.org/americanstory/engagement/abolition" TargetMode="External"/><Relationship Id="rId24" Type="http://schemas.openxmlformats.org/officeDocument/2006/relationships/hyperlink" Target="https://fieldguidetoquilts.com/1Star/1Star8Sawtooth.shtml" TargetMode="External"/><Relationship Id="rId5" Type="http://schemas.openxmlformats.org/officeDocument/2006/relationships/webSettings" Target="webSettings.xml"/><Relationship Id="rId15" Type="http://schemas.openxmlformats.org/officeDocument/2006/relationships/hyperlink" Target="https://web.archive.org/web/20200814142501/https:/americanmuseum.org/object/miss-porters-quilt/" TargetMode="External"/><Relationship Id="rId23" Type="http://schemas.openxmlformats.org/officeDocument/2006/relationships/hyperlink" Target="https://archive.org/details/encyclopediaofpi0000brac/page/180/mode/2up?q=sawtooth" TargetMode="External"/><Relationship Id="rId28" Type="http://schemas.openxmlformats.org/officeDocument/2006/relationships/footer" Target="footer2.xml"/><Relationship Id="rId10" Type="http://schemas.openxmlformats.org/officeDocument/2006/relationships/hyperlink" Target="https://www.bondandgrace.com/lit-talk/threads-of-freedom-how-women-have-used-quilts-to-gather-resist-and-inspire" TargetMode="External"/><Relationship Id="rId19" Type="http://schemas.openxmlformats.org/officeDocument/2006/relationships/hyperlink" Target="https://nctr.ca/about/history-of-the-trc/truth-and-reconciliation-commission-of-canada/" TargetMode="External"/><Relationship Id="rId4" Type="http://schemas.openxmlformats.org/officeDocument/2006/relationships/settings" Target="settings.xml"/><Relationship Id="rId9" Type="http://schemas.openxmlformats.org/officeDocument/2006/relationships/hyperlink" Target="https://www.nationalgeographic.com/culture/article/did-quilts-hold-codes-to-the-underground-railroad" TargetMode="External"/><Relationship Id="rId14" Type="http://schemas.openxmlformats.org/officeDocument/2006/relationships/hyperlink" Target="https://archive.org/details/stitchedfromsoul00fryg" TargetMode="External"/><Relationship Id="rId22" Type="http://schemas.openxmlformats.org/officeDocument/2006/relationships/hyperlink" Target="https://www.google.co.uk/books/edition/Stitching_Stolen_Lives/YgJAEAAAQBAJ?gbpv=1" TargetMode="External"/><Relationship Id="rId27" Type="http://schemas.openxmlformats.org/officeDocument/2006/relationships/header" Target="header2.xml"/><Relationship Id="rId30"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ees\Documents\Custom%20Office%20Templates\LEXEND\Normal+header+footer.dotm" TargetMode="External"/></Relationships>
</file>

<file path=word/theme/theme1.xml><?xml version="1.0" encoding="utf-8"?>
<a:theme xmlns:a="http://schemas.openxmlformats.org/drawingml/2006/main" name="Office Theme">
  <a:themeElements>
    <a:clrScheme name="Patchwork-of-Resistance">
      <a:dk1>
        <a:srgbClr val="002D5D"/>
      </a:dk1>
      <a:lt1>
        <a:srgbClr val="FFFFFF"/>
      </a:lt1>
      <a:dk2>
        <a:srgbClr val="1A8FBF"/>
      </a:dk2>
      <a:lt2>
        <a:srgbClr val="DFF1F6"/>
      </a:lt2>
      <a:accent1>
        <a:srgbClr val="A00F0F"/>
      </a:accent1>
      <a:accent2>
        <a:srgbClr val="1A8FBF"/>
      </a:accent2>
      <a:accent3>
        <a:srgbClr val="002D5D"/>
      </a:accent3>
      <a:accent4>
        <a:srgbClr val="DFF1F6"/>
      </a:accent4>
      <a:accent5>
        <a:srgbClr val="FFFFFF"/>
      </a:accent5>
      <a:accent6>
        <a:srgbClr val="52C9E8"/>
      </a:accent6>
      <a:hlink>
        <a:srgbClr val="1A8FBF"/>
      </a:hlink>
      <a:folHlink>
        <a:srgbClr val="52C9E8"/>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b:Source>
    <b:Tag>Ame20</b:Tag>
    <b:SourceType>InternetSite</b:SourceType>
    <b:Guid>{378BFF96-78F3-45C5-BCC1-299B79512750}</b:Guid>
    <b:Title>Miss Porter's Quilt</b:Title>
    <b:Year>2020</b:Year>
    <b:Author>
      <b:Author>
        <b:Corporate>American Museums &amp; Gardens </b:Corporate>
      </b:Author>
    </b:Author>
    <b:InternetSiteTitle>American Museums &amp; Gardens [archived page]</b:InternetSiteTitle>
    <b:Month>August</b:Month>
    <b:Day>14</b:Day>
    <b:YearAccessed>2026</b:YearAccessed>
    <b:MonthAccessed>February</b:MonthAccessed>
    <b:DayAccessed>8</b:DayAccessed>
    <b:URL>https://web.archive.org/web/20200814142501/https:/americanmuseum.org/object/miss-porters-quilt/</b:URL>
    <b:RefOrder>1</b:RefOrder>
  </b:Source>
  <b:Source>
    <b:Tag>Bra06</b:Tag>
    <b:SourceType>BookSection</b:SourceType>
    <b:Guid>{32B67BF1-1685-4B36-8910-BA86A02A113E}</b:Guid>
    <b:Title>Facts and Fabrications</b:Title>
    <b:Year>2006</b:Year>
    <b:Author>
      <b:Author>
        <b:NameList>
          <b:Person>
            <b:Last>Bracknell</b:Last>
            <b:First>Barbara</b:First>
          </b:Person>
        </b:NameList>
      </b:Author>
      <b:Editor>
        <b:NameList>
          <b:Person>
            <b:Last>Rowden</b:Last>
            <b:First>Deb</b:First>
          </b:Person>
        </b:NameList>
      </b:Editor>
    </b:Author>
    <b:BookTitle>Facts &amp; Fabrications: unraveling the history of quilts &amp; slavery</b:BookTitle>
    <b:Pages>7, 9 71, 105</b:Pages>
    <b:City>Lafayette</b:City>
    <b:Publisher>C&amp;T Publishing, Inc [accessed at archive.org: https://archive.org/details/factsfabrication0000brac/page/n8/mode/1up]</b:Publisher>
    <b:RefOrder>2</b:RefOrder>
  </b:Source>
  <b:Source>
    <b:Tag>Bar93</b:Tag>
    <b:SourceType>Book</b:SourceType>
    <b:Guid>{793BEACD-3735-4E55-B957-4507243FCE03}</b:Guid>
    <b:Author>
      <b:Author>
        <b:NameList>
          <b:Person>
            <b:Last>Brackman</b:Last>
            <b:First>Barbara</b:First>
          </b:Person>
        </b:NameList>
      </b:Author>
    </b:Author>
    <b:Title>Encyclopedia of pieced quilt patterns: compiled by Barbara Brackman</b:Title>
    <b:Year>1993</b:Year>
    <b:City>Paducah</b:City>
    <b:Publisher>American Quilter's Society [accessed: https://archive.org/details/encyclopediaofpi0000brac/page/180/mode/2up?q=sawtooth]</b:Publisher>
    <b:RefOrder>3</b:RefOrder>
  </b:Source>
  <b:Source>
    <b:Tag>Bry19</b:Tag>
    <b:SourceType>InternetSite</b:SourceType>
    <b:Guid>{39B79722-2243-4CE1-8B13-CA142D9E58FA}</b:Guid>
    <b:Title>Underground Railroad Quilt Codes: What We Know, What We Believe, and What Inspires Us</b:Title>
    <b:InternetSiteTitle>Folklife</b:InternetSiteTitle>
    <b:Year>2019</b:Year>
    <b:Month>May</b:Month>
    <b:Day>3</b:Day>
    <b:YearAccessed>2026</b:YearAccessed>
    <b:MonthAccessed>February</b:MonthAccessed>
    <b:DayAccessed>06</b:DayAccessed>
    <b:URL>https://folklife.si.edu/magazine/underground-railroad-quilt-codes</b:URL>
    <b:Author>
      <b:Author>
        <b:NameList>
          <b:Person>
            <b:Last>Bryant</b:Last>
            <b:First>Marie Claire</b:First>
          </b:Person>
        </b:NameList>
      </b:Author>
    </b:Author>
    <b:RefOrder>4</b:RefOrder>
  </b:Source>
  <b:Source>
    <b:Tag>Nan87</b:Tag>
    <b:SourceType>Book</b:SourceType>
    <b:Guid>{B615BE4E-F868-4F34-B489-D8673CE61E37}</b:Guid>
    <b:Author>
      <b:Author>
        <b:NameList>
          <b:Person>
            <b:Last>Callahan</b:Last>
            <b:First>Nancy</b:First>
          </b:Person>
        </b:NameList>
      </b:Author>
      <b:Editor>
        <b:NameList>
          <b:Person>
            <b:Last>https://archive.org/details/freedomquiltingb0000call/page/n13/mode/2up]</b:Last>
            <b:First>[accessed</b:First>
            <b:Middle>at archive.org:</b:Middle>
          </b:Person>
        </b:NameList>
      </b:Editor>
    </b:Author>
    <b:Title>The Freedom Quilting Bee</b:Title>
    <b:Year>1987</b:Year>
    <b:City>Tuscaloosa</b:City>
    <b:Publisher>The University of Alabama Press</b:Publisher>
    <b:RefOrder>5</b:RefOrder>
  </b:Source>
  <b:Source>
    <b:Tag>Coz85</b:Tag>
    <b:SourceType>JournalArticle</b:SourceType>
    <b:Guid>{B0F07BE8-E663-4AC0-9804-31EAF724D8C1}</b:Guid>
    <b:Title>A Century of Fundraising Quilts: 1860-1960</b:Title>
    <b:Year>1985</b:Year>
    <b:Author>
      <b:Author>
        <b:NameList>
          <b:Person>
            <b:Last>Cozart</b:Last>
            <b:First>Dorothy</b:First>
          </b:Person>
        </b:NameList>
      </b:Author>
    </b:Author>
    <b:JournalName>Uncoverings: Volume 5 of the research papers of American Quilt Study Group</b:JournalName>
    <b:Pages>41-54</b:Pages>
    <b:Volume>5</b:Volume>
    <b:Issue>[accessed at the University of Nebraska-Lincoln Digital Commons: https://digitalcommons.unl.edu/cgi/viewcontent.cgi?article=1022&amp;context=aqsg-uncoverings and in the Quilt Index at: https://quiltindex.org/view/?type=page&amp;kid=35-90-58]]</b:Issue>
    <b:RefOrder>6</b:RefOrder>
  </b:Source>
  <b:Source>
    <b:Tag>Gla02</b:Tag>
    <b:SourceType>Book</b:SourceType>
    <b:Guid>{E1B05978-AA24-42B8-B8BE-6880A7845DF3}</b:Guid>
    <b:Title>Stitched From the Soul: Slave Quilts from the Antebellum South</b:Title>
    <b:Year>2002</b:Year>
    <b:Author>
      <b:Author>
        <b:NameList>
          <b:Person>
            <b:Last>Fry</b:Last>
            <b:First>Gladys-Marie</b:First>
          </b:Person>
        </b:NameList>
      </b:Author>
      <b:Editor>
        <b:NameList>
          <b:Person>
            <b:Last>https://archive.org/details/stitchedfromsoul00fryg]</b:Last>
            <b:First>[accessed</b:First>
            <b:Middle>at archive.org:</b:Middle>
          </b:Person>
        </b:NameList>
      </b:Editor>
    </b:Author>
    <b:City>New York</b:City>
    <b:Publisher>The University of North Carolina Press</b:Publisher>
    <b:RefOrder>7</b:RefOrder>
  </b:Source>
  <b:Source>
    <b:Tag>Int26</b:Tag>
    <b:SourceType>InternetSite</b:SourceType>
    <b:Guid>{C1B94921-9E2C-467A-9AB0-300110BFA8C2}</b:Guid>
    <b:Author>
      <b:Author>
        <b:Corporate>International Quilt Museum - University of Nebraska-Lincoln</b:Corporate>
      </b:Author>
    </b:Author>
    <b:Title>Native American Star Quilts</b:Title>
    <b:InternetSiteTitle>The University of Nebraska-Lincoln International Quilt Museum</b:InternetSiteTitle>
    <b:YearAccessed>2026</b:YearAccessed>
    <b:MonthAccessed>February</b:MonthAccessed>
    <b:DayAccessed>13</b:DayAccessed>
    <b:URL>https://www.internationalquiltmuseum.org/exhibition/native-american-star-quilts</b:URL>
    <b:RefOrder>8</b:RefOrder>
  </b:Source>
  <b:Source>
    <b:Tag>Sar04</b:Tag>
    <b:SourceType>InternetSite</b:SourceType>
    <b:Guid>{6E33B7C7-73B0-4A61-89F7-CB299A1E9871}</b:Guid>
    <b:Author>
      <b:Author>
        <b:NameList>
          <b:Person>
            <b:Last>Ives</b:Last>
            <b:First>Sarah</b:First>
          </b:Person>
        </b:NameList>
      </b:Author>
    </b:Author>
    <b:Title>Did Quilts Hold Codes to the Underground Railroad?</b:Title>
    <b:InternetSiteTitle>National Geographic</b:InternetSiteTitle>
    <b:Year>2004</b:Year>
    <b:Month>February</b:Month>
    <b:Day>5</b:Day>
    <b:YearAccessed>2026</b:YearAccessed>
    <b:MonthAccessed>02</b:MonthAccessed>
    <b:DayAccessed>06</b:DayAccessed>
    <b:URL>https://www.nationalgeographic.com/culture/article/did-quilts-hold-codes-to-the-underground-railroad</b:URL>
    <b:RefOrder>9</b:RefOrder>
  </b:Source>
  <b:Source>
    <b:Tag>Lya25</b:Tag>
    <b:SourceType>InternetSite</b:SourceType>
    <b:Guid>{8E6DBF93-209B-4D24-8453-EB483E686731}</b:Guid>
    <b:Title>Threads of Freedom: How Women Have Used Quilts to Gather, Resist, and Inspire</b:Title>
    <b:InternetSiteTitle>Bond &amp; Grace</b:InternetSiteTitle>
    <b:Year>2025</b:Year>
    <b:Month>March</b:Month>
    <b:Day>26</b:Day>
    <b:YearAccessed>2026</b:YearAccessed>
    <b:MonthAccessed>02</b:MonthAccessed>
    <b:DayAccessed>13</b:DayAccessed>
    <b:URL>https://www.bondandgrace.com/lit-talk/threads-of-freedom-how-women-have-used-quilts-to-gather-resist-and-inspire</b:URL>
    <b:Author>
      <b:Author>
        <b:NameList>
          <b:Person>
            <b:Last>Lyall Slaughter</b:Last>
            <b:First>Annie</b:First>
          </b:Person>
        </b:NameList>
      </b:Author>
    </b:Author>
    <b:RefOrder>10</b:RefOrder>
  </b:Source>
  <b:Source>
    <b:Tag>Kir09</b:Tag>
    <b:SourceType>JournalArticle</b:SourceType>
    <b:Guid>{BAA81074-C2C4-406E-93BC-C8A2AF4B4B37}</b:Guid>
    <b:Title>Threads of Hope: The Living Healing Quilt Project</b:Title>
    <b:Year>2009</b:Year>
    <b:Author>
      <b:Author>
        <b:NameList>
          <b:Person>
            <b:Last>Robertson</b:Last>
            <b:First>Kirsty</b:First>
          </b:Person>
        </b:NameList>
      </b:Author>
    </b:Author>
    <b:JournalName>ESC: English Studies in Canada</b:JournalName>
    <b:Pages>85-107</b:Pages>
    <b:Volume>35</b:Volume>
    <b:Issue>1 [accessed: https://kirstymairirobertson.com/2013/09/02/threads-of-hope/]</b:Issue>
    <b:RefOrder>11</b:RefOrder>
  </b:Source>
  <b:Source>
    <b:Tag>Saw26</b:Tag>
    <b:SourceType>InternetSite</b:SourceType>
    <b:Guid>{C7B7472F-8103-43C4-A3F2-1726BEA6BB31}</b:Guid>
    <b:Title>Sawtooth &amp; variations</b:Title>
    <b:InternetSiteTitle>Field Guide to Quilts</b:InternetSiteTitle>
    <b:YearAccessed>2026</b:YearAccessed>
    <b:MonthAccessed>February</b:MonthAccessed>
    <b:DayAccessed>13</b:DayAccessed>
    <b:URL>https://fieldguidetoquilts.com/1Star/1Star8Sawtooth.shtml</b:URL>
    <b:RefOrder>12</b:RefOrder>
  </b:Source>
  <b:Source>
    <b:Tag>she20</b:Tag>
    <b:SourceType>InternetSite</b:SourceType>
    <b:Guid>{E4D6A81D-51C7-4704-A606-92FAF9DDE743}</b:Guid>
    <b:Title>Star-Crossed Blocks</b:Title>
    <b:Year>2020</b:Year>
    <b:RecordingNumber>https://sherriquiltsalot.com/2020/05/20/star-crossed-blocks/</b:RecordingNumber>
    <b:Author>
      <b:Author>
        <b:Corporate>sherriquiltsalot</b:Corporate>
      </b:Author>
    </b:Author>
    <b:InternetSiteTitle>Sherri Quilts a Lot</b:InternetSiteTitle>
    <b:Month>May</b:Month>
    <b:Day>20</b:Day>
    <b:YearAccessed>2026</b:YearAccessed>
    <b:MonthAccessed>February</b:MonthAccessed>
    <b:DayAccessed>11</b:DayAccessed>
    <b:URL>https://sherriquiltsalot.com/2020/05/20/star-crossed-blocks/</b:URL>
    <b:RefOrder>13</b:RefOrder>
  </b:Source>
  <b:Source>
    <b:Tag>Soc26</b:Tag>
    <b:SourceType>InternetSite</b:SourceType>
    <b:Guid>{607B660F-EDD6-400A-BEAC-995BF1FADD79}</b:Guid>
    <b:Author>
      <b:Author>
        <b:Corporate>Social Justice Sewing Academy</b:Corporate>
      </b:Author>
    </b:Author>
    <b:Title>Rememberance Project</b:Title>
    <b:InternetSiteTitle>Social Justice Sewing Academy</b:InternetSiteTitle>
    <b:YearAccessed>2026</b:YearAccessed>
    <b:MonthAccessed>February</b:MonthAccessed>
    <b:DayAccessed>13</b:DayAccessed>
    <b:URL>https://www.sjsacademy.org/remembrance-project</b:URL>
    <b:RefOrder>14</b:RefOrder>
  </b:Source>
  <b:Source>
    <b:Tag>Tra21</b:Tag>
    <b:SourceType>Book</b:SourceType>
    <b:Guid>{4443A480-6295-4002-8A6A-814E192096D1}</b:Guid>
    <b:Title>Stitching Stolen Lives: Amplifying Voices, Empowering Youth &amp; Building Empathy Through Quilts</b:Title>
    <b:Year>2021</b:Year>
    <b:City>Lafayette</b:City>
    <b:Publisher>C&amp;T Publishing, Inc.</b:Publisher>
    <b:Author>
      <b:Editor>
        <b:NameList>
          <b:Person>
            <b:Last>https://www.google.co.uk/books/edition/Stitching_Stolen_Lives/YgJAEAAAQBAJ]</b:Last>
            <b:First>[accessed</b:First>
          </b:Person>
        </b:NameList>
      </b:Editor>
      <b:Author>
        <b:NameList>
          <b:Person>
            <b:Last>Trail</b:Last>
            <b:First>Sara</b:First>
          </b:Person>
          <b:Person>
            <b:Last>Duryea Wong</b:Last>
            <b:First>Teresa</b:First>
          </b:Person>
        </b:NameList>
      </b:Author>
    </b:Author>
    <b:RefOrder>15</b:RefOrder>
  </b:Source>
  <b:Source>
    <b:Tag>Tru15</b:Tag>
    <b:SourceType>InternetSite</b:SourceType>
    <b:Guid>{E5A3F1C4-BDED-4AAB-A785-1ABBCE9153FE}</b:Guid>
    <b:Title>Honouring the Truth, Reconciling for the Future: Summary of the Final Report of the Truth and Reconciliation Commission of Canada</b:Title>
    <b:Year>2015</b:Year>
    <b:Author>
      <b:Author>
        <b:Corporate>Truth and Reconciliation Commission of Canada</b:Corporate>
      </b:Author>
    </b:Author>
    <b:InternetSiteTitle>National Centre for Truth and Reconciliation</b:InternetSiteTitle>
    <b:YearAccessed>2026</b:YearAccessed>
    <b:MonthAccessed>February</b:MonthAccessed>
    <b:DayAccessed>13</b:DayAccessed>
    <b:URL>https://nctr.ca/about/history-of-the-trc/truth-and-reconciliation-commission-of-canada/</b:URL>
    <b:RefOrder>16</b:RefOrder>
  </b:Source>
  <b:Source>
    <b:Tag>Int261</b:Tag>
    <b:SourceType>DocumentFromInternetSite</b:SourceType>
    <b:Guid>{CF6A00F6-EEAB-4C39-8CD6-1F3D3D4A0718}</b:Guid>
    <b:Author>
      <b:Author>
        <b:Corporate>International Quilt Museum - University of Nebraska-Lincoln</b:Corporate>
      </b:Author>
    </b:Author>
    <b:Title>Abolition</b:Title>
    <b:InternetSiteTitle>World Quilts</b:InternetSiteTitle>
    <b:YearAccessed>2026</b:YearAccessed>
    <b:MonthAccessed>Feb</b:MonthAccessed>
    <b:DayAccessed>07</b:DayAccessed>
    <b:URL>https://worldquilts.quiltstudy.org/americanstory/engagement/abolition</b:URL>
    <b:RefOrder>17</b:RefOrder>
  </b:Source>
</b:Sources>
</file>

<file path=customXml/itemProps1.xml><?xml version="1.0" encoding="utf-8"?>
<ds:datastoreItem xmlns:ds="http://schemas.openxmlformats.org/officeDocument/2006/customXml" ds:itemID="{E9677A32-26B8-4B7B-A216-40A2BF989B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Normal+header+footer.dotm</Template>
  <TotalTime>0</TotalTime>
  <Pages>5</Pages>
  <Words>1553</Words>
  <Characters>8858</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Patchwork of Resistance</dc:creator>
  <cp:keywords/>
  <dc:description/>
  <cp:lastModifiedBy>Patchwork of Resistance</cp:lastModifiedBy>
  <cp:revision>2</cp:revision>
  <cp:lastPrinted>2026-02-26T01:29:00Z</cp:lastPrinted>
  <dcterms:created xsi:type="dcterms:W3CDTF">2026-02-26T01:32:00Z</dcterms:created>
  <dcterms:modified xsi:type="dcterms:W3CDTF">2026-02-26T01:32:00Z</dcterms:modified>
</cp:coreProperties>
</file>